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02C9B" w14:textId="58453403" w:rsidR="00410F3C" w:rsidRDefault="23D2ED79" w:rsidP="6DB076B5">
      <w:pPr>
        <w:pStyle w:val="Heading1"/>
      </w:pPr>
      <w:r>
        <w:t xml:space="preserve">Incentives for </w:t>
      </w:r>
      <w:r w:rsidR="544E6DFD">
        <w:t>Businesses</w:t>
      </w:r>
    </w:p>
    <w:p w14:paraId="16179134" w14:textId="2D7DE1A4" w:rsidR="00410F3C" w:rsidRDefault="0A4BD8D0" w:rsidP="06291A07">
      <w:pPr>
        <w:pStyle w:val="Subtitle"/>
        <w:rPr>
          <w:i/>
          <w:iCs/>
          <w:sz w:val="24"/>
          <w:szCs w:val="24"/>
        </w:rPr>
      </w:pPr>
      <w:r w:rsidRPr="06291A07">
        <w:rPr>
          <w:i/>
          <w:iCs/>
          <w:sz w:val="24"/>
          <w:szCs w:val="24"/>
        </w:rPr>
        <w:t xml:space="preserve">Using this document: This document is intended to be content uploaded onto a clean energy incentive hub. </w:t>
      </w:r>
      <w:r w:rsidR="004E5DDD">
        <w:rPr>
          <w:i/>
          <w:iCs/>
          <w:sz w:val="24"/>
          <w:szCs w:val="24"/>
        </w:rPr>
        <w:t>All text in</w:t>
      </w:r>
      <w:r w:rsidR="58839C13" w:rsidRPr="06291A07">
        <w:rPr>
          <w:i/>
          <w:iCs/>
          <w:sz w:val="24"/>
          <w:szCs w:val="24"/>
        </w:rPr>
        <w:t xml:space="preserve"> </w:t>
      </w:r>
      <w:r w:rsidR="58839C13" w:rsidRPr="00FD7388">
        <w:rPr>
          <w:i/>
          <w:iCs/>
          <w:color w:val="FF0000"/>
          <w:sz w:val="24"/>
          <w:szCs w:val="24"/>
        </w:rPr>
        <w:t xml:space="preserve">&lt;red&gt; </w:t>
      </w:r>
      <w:r w:rsidR="00937918">
        <w:rPr>
          <w:i/>
          <w:iCs/>
          <w:sz w:val="24"/>
          <w:szCs w:val="24"/>
        </w:rPr>
        <w:t>is</w:t>
      </w:r>
      <w:r w:rsidR="58839C13" w:rsidRPr="06291A07">
        <w:rPr>
          <w:i/>
          <w:iCs/>
          <w:sz w:val="24"/>
          <w:szCs w:val="24"/>
        </w:rPr>
        <w:t xml:space="preserve"> instructions for web design teams on how content can be structured online. You can also find a downloadable word version of this document in English and Spanish. </w:t>
      </w:r>
    </w:p>
    <w:p w14:paraId="25E50704" w14:textId="0B3BFB08" w:rsidR="7E52BBFE" w:rsidRPr="00702305" w:rsidRDefault="544E6DFD" w:rsidP="7E52BBFE">
      <w:pPr>
        <w:spacing w:after="0"/>
      </w:pPr>
      <w:r w:rsidRPr="51542C2B">
        <w:rPr>
          <w:rFonts w:ascii="Aptos" w:eastAsia="Aptos" w:hAnsi="Aptos" w:cs="Aptos"/>
          <w:color w:val="000000" w:themeColor="text1"/>
        </w:rPr>
        <w:t xml:space="preserve">Taking advantage of energy incentives can help make your business more competitive, save money on energy bills, scale up your operations, and reduce your environmental </w:t>
      </w:r>
      <w:r w:rsidRPr="00702305">
        <w:rPr>
          <w:rFonts w:ascii="Aptos" w:eastAsia="Aptos" w:hAnsi="Aptos" w:cs="Aptos"/>
          <w:color w:val="000000" w:themeColor="text1"/>
        </w:rPr>
        <w:t xml:space="preserve">footprint. </w:t>
      </w:r>
    </w:p>
    <w:p w14:paraId="75F5ABB8" w14:textId="396B4D83" w:rsidR="6DB076B5" w:rsidRPr="00AB6513" w:rsidRDefault="6DB076B5" w:rsidP="6DB076B5">
      <w:pPr>
        <w:spacing w:after="0"/>
        <w:rPr>
          <w:rFonts w:ascii="Aptos" w:eastAsia="Aptos" w:hAnsi="Aptos" w:cs="Aptos"/>
          <w:color w:val="0F4761" w:themeColor="accent1" w:themeShade="BF"/>
        </w:rPr>
      </w:pPr>
    </w:p>
    <w:p w14:paraId="44A0888E" w14:textId="03F2176E" w:rsidR="43F6BB79" w:rsidRDefault="03C81C3A" w:rsidP="51542C2B">
      <w:pPr>
        <w:rPr>
          <w:rFonts w:ascii="Aptos" w:eastAsia="Aptos" w:hAnsi="Aptos" w:cs="Aptos"/>
          <w:b/>
          <w:bCs/>
        </w:rPr>
      </w:pPr>
      <w:r w:rsidRPr="00702305">
        <w:rPr>
          <w:rFonts w:ascii="Aptos" w:eastAsia="Aptos" w:hAnsi="Aptos" w:cs="Aptos"/>
          <w:b/>
          <w:bCs/>
        </w:rPr>
        <w:t>For example,</w:t>
      </w:r>
      <w:r w:rsidRPr="51542C2B">
        <w:rPr>
          <w:rFonts w:ascii="Aptos" w:eastAsia="Aptos" w:hAnsi="Aptos" w:cs="Aptos"/>
          <w:b/>
          <w:bCs/>
        </w:rPr>
        <w:t xml:space="preserve"> with these new incentives you can</w:t>
      </w:r>
      <w:r w:rsidR="00DB354F">
        <w:rPr>
          <w:rFonts w:ascii="Aptos" w:eastAsia="Aptos" w:hAnsi="Aptos" w:cs="Aptos"/>
          <w:b/>
          <w:bCs/>
        </w:rPr>
        <w:t xml:space="preserve"> receive</w:t>
      </w:r>
      <w:r w:rsidR="4BC063CB" w:rsidRPr="51542C2B">
        <w:rPr>
          <w:rFonts w:ascii="Aptos" w:eastAsia="Aptos" w:hAnsi="Aptos" w:cs="Aptos"/>
          <w:b/>
          <w:bCs/>
        </w:rPr>
        <w:t>...</w:t>
      </w:r>
    </w:p>
    <w:p w14:paraId="02DE146D" w14:textId="0157F2B1" w:rsidR="43F6BB79" w:rsidRDefault="03C81C3A" w:rsidP="00AB6513">
      <w:pPr>
        <w:pStyle w:val="ListParagraph"/>
        <w:numPr>
          <w:ilvl w:val="0"/>
          <w:numId w:val="30"/>
        </w:numPr>
        <w:rPr>
          <w:rFonts w:ascii="Aptos" w:eastAsia="Aptos" w:hAnsi="Aptos" w:cs="Aptos"/>
        </w:rPr>
      </w:pPr>
      <w:r w:rsidRPr="76238D77">
        <w:rPr>
          <w:rFonts w:ascii="Aptos" w:eastAsia="Aptos" w:hAnsi="Aptos" w:cs="Aptos"/>
        </w:rPr>
        <w:t xml:space="preserve">$100,000 off </w:t>
      </w:r>
      <w:r w:rsidR="2D7670D6" w:rsidRPr="76238D77">
        <w:rPr>
          <w:rFonts w:ascii="Aptos" w:eastAsia="Aptos" w:hAnsi="Aptos" w:cs="Aptos"/>
        </w:rPr>
        <w:t>building an</w:t>
      </w:r>
      <w:r w:rsidRPr="76238D77">
        <w:rPr>
          <w:rFonts w:ascii="Aptos" w:eastAsia="Aptos" w:hAnsi="Aptos" w:cs="Aptos"/>
        </w:rPr>
        <w:t xml:space="preserve"> EV charger</w:t>
      </w:r>
    </w:p>
    <w:p w14:paraId="7D39A940" w14:textId="0998DC7F" w:rsidR="43F6BB79" w:rsidRDefault="434F38AF" w:rsidP="00AB6513">
      <w:pPr>
        <w:pStyle w:val="ListParagraph"/>
        <w:numPr>
          <w:ilvl w:val="0"/>
          <w:numId w:val="30"/>
        </w:numPr>
        <w:rPr>
          <w:rFonts w:ascii="Aptos" w:eastAsia="Aptos" w:hAnsi="Aptos" w:cs="Aptos"/>
        </w:rPr>
      </w:pPr>
      <w:r w:rsidRPr="78DC421A">
        <w:rPr>
          <w:rFonts w:ascii="Aptos" w:eastAsia="Aptos" w:hAnsi="Aptos" w:cs="Aptos"/>
        </w:rPr>
        <w:t xml:space="preserve">A </w:t>
      </w:r>
      <w:r w:rsidR="03C81C3A" w:rsidRPr="78DC421A">
        <w:rPr>
          <w:rFonts w:ascii="Aptos" w:eastAsia="Aptos" w:hAnsi="Aptos" w:cs="Aptos"/>
        </w:rPr>
        <w:t>$5,000</w:t>
      </w:r>
      <w:r w:rsidR="2640D6AA" w:rsidRPr="78DC421A">
        <w:rPr>
          <w:rFonts w:ascii="Aptos" w:eastAsia="Aptos" w:hAnsi="Aptos" w:cs="Aptos"/>
        </w:rPr>
        <w:t xml:space="preserve"> credit </w:t>
      </w:r>
      <w:r w:rsidR="03C81C3A" w:rsidRPr="78DC421A">
        <w:rPr>
          <w:rFonts w:ascii="Aptos" w:eastAsia="Aptos" w:hAnsi="Aptos" w:cs="Aptos"/>
        </w:rPr>
        <w:t>to build an energy efficient home</w:t>
      </w:r>
    </w:p>
    <w:p w14:paraId="7E6AA679" w14:textId="157FD076" w:rsidR="36D8A7CF" w:rsidRDefault="36D8A7CF" w:rsidP="00AB6513">
      <w:pPr>
        <w:pStyle w:val="ListParagraph"/>
        <w:numPr>
          <w:ilvl w:val="0"/>
          <w:numId w:val="30"/>
        </w:numPr>
        <w:rPr>
          <w:rFonts w:ascii="Aptos" w:eastAsia="Aptos" w:hAnsi="Aptos" w:cs="Aptos"/>
        </w:rPr>
      </w:pPr>
      <w:r w:rsidRPr="4700B4A5">
        <w:rPr>
          <w:rFonts w:ascii="Aptos" w:eastAsia="Aptos" w:hAnsi="Aptos" w:cs="Aptos"/>
        </w:rPr>
        <w:t xml:space="preserve">30% off the costs of installing solar </w:t>
      </w:r>
      <w:r w:rsidR="73062354" w:rsidRPr="4700B4A5">
        <w:rPr>
          <w:rFonts w:ascii="Aptos" w:eastAsia="Aptos" w:hAnsi="Aptos" w:cs="Aptos"/>
        </w:rPr>
        <w:t>panels</w:t>
      </w:r>
    </w:p>
    <w:p w14:paraId="0C3AFF60" w14:textId="48D40E12" w:rsidR="43F6BB79" w:rsidRDefault="095E5403" w:rsidP="00AB6513">
      <w:pPr>
        <w:pStyle w:val="ListParagraph"/>
        <w:numPr>
          <w:ilvl w:val="0"/>
          <w:numId w:val="30"/>
        </w:numPr>
        <w:rPr>
          <w:rFonts w:ascii="Aptos" w:eastAsia="Aptos" w:hAnsi="Aptos" w:cs="Aptos"/>
        </w:rPr>
      </w:pPr>
      <w:r w:rsidRPr="51542C2B">
        <w:rPr>
          <w:rFonts w:ascii="Aptos" w:eastAsia="Aptos" w:hAnsi="Aptos" w:cs="Aptos"/>
        </w:rPr>
        <w:t xml:space="preserve">Up to </w:t>
      </w:r>
      <w:r w:rsidR="581ABE66" w:rsidRPr="51542C2B">
        <w:rPr>
          <w:rFonts w:ascii="Aptos" w:eastAsia="Aptos" w:hAnsi="Aptos" w:cs="Aptos"/>
        </w:rPr>
        <w:t>$5 per square foot</w:t>
      </w:r>
      <w:r w:rsidR="33D6C2B4" w:rsidRPr="51542C2B">
        <w:rPr>
          <w:rFonts w:ascii="Aptos" w:eastAsia="Aptos" w:hAnsi="Aptos" w:cs="Aptos"/>
        </w:rPr>
        <w:t xml:space="preserve"> credit</w:t>
      </w:r>
      <w:r w:rsidR="581ABE66" w:rsidRPr="51542C2B">
        <w:rPr>
          <w:rFonts w:ascii="Aptos" w:eastAsia="Aptos" w:hAnsi="Aptos" w:cs="Aptos"/>
        </w:rPr>
        <w:t xml:space="preserve"> for </w:t>
      </w:r>
      <w:r w:rsidR="107F9BFA" w:rsidRPr="51542C2B">
        <w:rPr>
          <w:rFonts w:ascii="Aptos" w:eastAsia="Aptos" w:hAnsi="Aptos" w:cs="Aptos"/>
        </w:rPr>
        <w:t xml:space="preserve">energy efficiency </w:t>
      </w:r>
      <w:r w:rsidR="581ABE66" w:rsidRPr="51542C2B">
        <w:rPr>
          <w:rFonts w:ascii="Aptos" w:eastAsia="Aptos" w:hAnsi="Aptos" w:cs="Aptos"/>
        </w:rPr>
        <w:t xml:space="preserve">building improvements </w:t>
      </w:r>
    </w:p>
    <w:p w14:paraId="3ADFCEBA" w14:textId="2F619723" w:rsidR="6DB076B5" w:rsidRDefault="43F6BB79" w:rsidP="457D33CF">
      <w:pPr>
        <w:spacing w:after="0"/>
        <w:rPr>
          <w:rFonts w:ascii="Aptos" w:eastAsia="Aptos" w:hAnsi="Aptos" w:cs="Aptos"/>
        </w:rPr>
      </w:pPr>
      <w:r w:rsidRPr="63F01788">
        <w:rPr>
          <w:rFonts w:ascii="Aptos" w:eastAsia="Aptos" w:hAnsi="Aptos" w:cs="Aptos"/>
        </w:rPr>
        <w:t xml:space="preserve">This page breaks down types of projects that can help you save money </w:t>
      </w:r>
      <w:r w:rsidR="0C56E542" w:rsidRPr="63F01788">
        <w:rPr>
          <w:rFonts w:ascii="Aptos" w:eastAsia="Aptos" w:hAnsi="Aptos" w:cs="Aptos"/>
        </w:rPr>
        <w:t>and modernize your businesses by generating renewable energy, cut</w:t>
      </w:r>
      <w:r w:rsidR="00713FA9" w:rsidRPr="63F01788">
        <w:rPr>
          <w:rFonts w:ascii="Aptos" w:eastAsia="Aptos" w:hAnsi="Aptos" w:cs="Aptos"/>
        </w:rPr>
        <w:t>ting</w:t>
      </w:r>
      <w:r w:rsidR="0C56E542" w:rsidRPr="63F01788">
        <w:rPr>
          <w:rFonts w:ascii="Aptos" w:eastAsia="Aptos" w:hAnsi="Aptos" w:cs="Aptos"/>
        </w:rPr>
        <w:t xml:space="preserve"> building energy costs, </w:t>
      </w:r>
      <w:r w:rsidR="00713FA9" w:rsidRPr="63F01788">
        <w:rPr>
          <w:rFonts w:ascii="Aptos" w:eastAsia="Aptos" w:hAnsi="Aptos" w:cs="Aptos"/>
        </w:rPr>
        <w:t xml:space="preserve">purchasing </w:t>
      </w:r>
      <w:r w:rsidR="0C56E542" w:rsidRPr="63F01788">
        <w:rPr>
          <w:rFonts w:ascii="Aptos" w:eastAsia="Aptos" w:hAnsi="Aptos" w:cs="Aptos"/>
        </w:rPr>
        <w:t xml:space="preserve">electric vehicles and chargers, </w:t>
      </w:r>
      <w:r w:rsidR="57FED787" w:rsidRPr="63F01788">
        <w:rPr>
          <w:rFonts w:ascii="Aptos" w:eastAsia="Aptos" w:hAnsi="Aptos" w:cs="Aptos"/>
        </w:rPr>
        <w:t>retrofit</w:t>
      </w:r>
      <w:r w:rsidR="00B61600" w:rsidRPr="63F01788">
        <w:rPr>
          <w:rFonts w:ascii="Aptos" w:eastAsia="Aptos" w:hAnsi="Aptos" w:cs="Aptos"/>
        </w:rPr>
        <w:t>ting</w:t>
      </w:r>
      <w:r w:rsidR="57FED787" w:rsidRPr="63F01788">
        <w:rPr>
          <w:rFonts w:ascii="Aptos" w:eastAsia="Aptos" w:hAnsi="Aptos" w:cs="Aptos"/>
        </w:rPr>
        <w:t xml:space="preserve"> manufacturing facilities, or join</w:t>
      </w:r>
      <w:r w:rsidR="00B61600" w:rsidRPr="63F01788">
        <w:rPr>
          <w:rFonts w:ascii="Aptos" w:eastAsia="Aptos" w:hAnsi="Aptos" w:cs="Aptos"/>
        </w:rPr>
        <w:t>ing</w:t>
      </w:r>
      <w:r w:rsidR="57FED787" w:rsidRPr="63F01788">
        <w:rPr>
          <w:rFonts w:ascii="Aptos" w:eastAsia="Aptos" w:hAnsi="Aptos" w:cs="Aptos"/>
        </w:rPr>
        <w:t xml:space="preserve"> the clean energy economy with industrial manufacturing. </w:t>
      </w:r>
    </w:p>
    <w:p w14:paraId="367C638E" w14:textId="63A35D64" w:rsidR="63F01788" w:rsidRDefault="63F01788" w:rsidP="63F01788">
      <w:pPr>
        <w:spacing w:after="0"/>
        <w:rPr>
          <w:rFonts w:ascii="Aptos" w:eastAsia="Aptos" w:hAnsi="Aptos" w:cs="Aptos"/>
        </w:rPr>
      </w:pPr>
    </w:p>
    <w:p w14:paraId="5AB6D9FE" w14:textId="5E4D42BD" w:rsidR="533FB75A" w:rsidRDefault="5CE9381A" w:rsidP="63F01788">
      <w:pPr>
        <w:spacing w:after="0"/>
        <w:rPr>
          <w:rFonts w:ascii="Aptos" w:eastAsia="Aptos" w:hAnsi="Aptos" w:cs="Aptos"/>
          <w:b/>
          <w:bCs/>
        </w:rPr>
      </w:pPr>
      <w:r w:rsidRPr="575AB561">
        <w:rPr>
          <w:rFonts w:ascii="Aptos" w:eastAsia="Aptos" w:hAnsi="Aptos" w:cs="Aptos"/>
          <w:b/>
          <w:bCs/>
        </w:rPr>
        <w:t>Credit Deadlines</w:t>
      </w:r>
    </w:p>
    <w:tbl>
      <w:tblPr>
        <w:tblStyle w:val="GridTable1Light"/>
        <w:tblW w:w="9352" w:type="dxa"/>
        <w:tblLayout w:type="fixed"/>
        <w:tblLook w:val="06A0" w:firstRow="1" w:lastRow="0" w:firstColumn="1" w:lastColumn="0" w:noHBand="1" w:noVBand="1"/>
      </w:tblPr>
      <w:tblGrid>
        <w:gridCol w:w="2782"/>
        <w:gridCol w:w="6570"/>
      </w:tblGrid>
      <w:tr w:rsidR="00621732" w:rsidRPr="00621732" w14:paraId="34AF298C" w14:textId="77777777" w:rsidTr="004409BA">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782" w:type="dxa"/>
          </w:tcPr>
          <w:p w14:paraId="29FD9E3C" w14:textId="39BCAA46"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 xml:space="preserve">Incentive </w:t>
            </w:r>
          </w:p>
        </w:tc>
        <w:tc>
          <w:tcPr>
            <w:tcW w:w="6570" w:type="dxa"/>
          </w:tcPr>
          <w:p w14:paraId="3D0296D7" w14:textId="45315AFB" w:rsidR="555D269F" w:rsidRPr="00621732" w:rsidRDefault="555D269F">
            <w:pPr>
              <w:cnfStyle w:val="100000000000" w:firstRow="1" w:lastRow="0" w:firstColumn="0" w:lastColumn="0" w:oddVBand="0" w:evenVBand="0" w:oddHBand="0" w:evenHBand="0" w:firstRowFirstColumn="0" w:firstRowLastColumn="0" w:lastRowFirstColumn="0" w:lastRowLastColumn="0"/>
              <w:rPr>
                <w:rFonts w:ascii="Aptos Narrow" w:eastAsia="Aptos Narrow" w:hAnsi="Aptos Narrow" w:cs="Aptos Narrow"/>
                <w:b w:val="0"/>
                <w:bCs w:val="0"/>
                <w:color w:val="000000" w:themeColor="text1"/>
              </w:rPr>
            </w:pPr>
            <w:r w:rsidRPr="00621732">
              <w:rPr>
                <w:rFonts w:ascii="Aptos Narrow" w:eastAsia="Aptos Narrow" w:hAnsi="Aptos Narrow" w:cs="Aptos Narrow"/>
                <w:b w:val="0"/>
                <w:bCs w:val="0"/>
                <w:color w:val="000000" w:themeColor="text1"/>
              </w:rPr>
              <w:t>Incentive Availability</w:t>
            </w:r>
          </w:p>
        </w:tc>
      </w:tr>
      <w:tr w:rsidR="00621732" w:rsidRPr="00621732" w14:paraId="256E52AD" w14:textId="77777777" w:rsidTr="004409BA">
        <w:trPr>
          <w:trHeight w:val="675"/>
        </w:trPr>
        <w:tc>
          <w:tcPr>
            <w:cnfStyle w:val="001000000000" w:firstRow="0" w:lastRow="0" w:firstColumn="1" w:lastColumn="0" w:oddVBand="0" w:evenVBand="0" w:oddHBand="0" w:evenHBand="0" w:firstRowFirstColumn="0" w:firstRowLastColumn="0" w:lastRowFirstColumn="0" w:lastRowLastColumn="0"/>
            <w:tcW w:w="2782" w:type="dxa"/>
          </w:tcPr>
          <w:p w14:paraId="659C4820" w14:textId="773382C6"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Credit for Qualified Commercial Clean Vehicles 45W</w:t>
            </w:r>
          </w:p>
        </w:tc>
        <w:tc>
          <w:tcPr>
            <w:tcW w:w="6570" w:type="dxa"/>
          </w:tcPr>
          <w:p w14:paraId="06CF8D52" w14:textId="400F6350"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 xml:space="preserve">Available for vehicles acquired by September 30, </w:t>
            </w:r>
            <w:proofErr w:type="gramStart"/>
            <w:r w:rsidRPr="00621732">
              <w:rPr>
                <w:rFonts w:ascii="Aptos Narrow" w:eastAsia="Aptos Narrow" w:hAnsi="Aptos Narrow" w:cs="Aptos Narrow"/>
                <w:color w:val="000000" w:themeColor="text1"/>
              </w:rPr>
              <w:t>2025</w:t>
            </w:r>
            <w:proofErr w:type="gramEnd"/>
            <w:r w:rsidRPr="00621732">
              <w:rPr>
                <w:rFonts w:ascii="Aptos Narrow" w:eastAsia="Aptos Narrow" w:hAnsi="Aptos Narrow" w:cs="Aptos Narrow"/>
                <w:color w:val="000000" w:themeColor="text1"/>
              </w:rPr>
              <w:t xml:space="preserve"> </w:t>
            </w:r>
          </w:p>
        </w:tc>
      </w:tr>
      <w:tr w:rsidR="00621732" w:rsidRPr="00621732" w14:paraId="1542163A" w14:textId="77777777" w:rsidTr="004409BA">
        <w:trPr>
          <w:trHeight w:val="675"/>
        </w:trPr>
        <w:tc>
          <w:tcPr>
            <w:cnfStyle w:val="001000000000" w:firstRow="0" w:lastRow="0" w:firstColumn="1" w:lastColumn="0" w:oddVBand="0" w:evenVBand="0" w:oddHBand="0" w:evenHBand="0" w:firstRowFirstColumn="0" w:firstRowLastColumn="0" w:lastRowFirstColumn="0" w:lastRowLastColumn="0"/>
            <w:tcW w:w="2782" w:type="dxa"/>
          </w:tcPr>
          <w:p w14:paraId="7B847618" w14:textId="76B9948D"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Energy Efficient Commercial Buildings Deduction 179D</w:t>
            </w:r>
          </w:p>
        </w:tc>
        <w:tc>
          <w:tcPr>
            <w:tcW w:w="6570" w:type="dxa"/>
          </w:tcPr>
          <w:p w14:paraId="3E609B74" w14:textId="03DC2BBA"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Available for property beginning construction by June 30, 2026</w:t>
            </w:r>
          </w:p>
        </w:tc>
      </w:tr>
      <w:tr w:rsidR="00621732" w:rsidRPr="00621732" w14:paraId="69BCE14F" w14:textId="77777777" w:rsidTr="004409BA">
        <w:trPr>
          <w:trHeight w:val="330"/>
        </w:trPr>
        <w:tc>
          <w:tcPr>
            <w:cnfStyle w:val="001000000000" w:firstRow="0" w:lastRow="0" w:firstColumn="1" w:lastColumn="0" w:oddVBand="0" w:evenVBand="0" w:oddHBand="0" w:evenHBand="0" w:firstRowFirstColumn="0" w:firstRowLastColumn="0" w:lastRowFirstColumn="0" w:lastRowLastColumn="0"/>
            <w:tcW w:w="2782" w:type="dxa"/>
          </w:tcPr>
          <w:p w14:paraId="7A000406" w14:textId="5F9760F9"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New Energy Efficient Home Credit 45L:</w:t>
            </w:r>
          </w:p>
        </w:tc>
        <w:tc>
          <w:tcPr>
            <w:tcW w:w="6570" w:type="dxa"/>
          </w:tcPr>
          <w:p w14:paraId="5E95E27F" w14:textId="31D166E2"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Available for property acquired by June 30, 2026</w:t>
            </w:r>
          </w:p>
        </w:tc>
      </w:tr>
      <w:tr w:rsidR="00621732" w:rsidRPr="00621732" w14:paraId="00DDB254" w14:textId="77777777" w:rsidTr="004409BA">
        <w:trPr>
          <w:trHeight w:val="675"/>
        </w:trPr>
        <w:tc>
          <w:tcPr>
            <w:cnfStyle w:val="001000000000" w:firstRow="0" w:lastRow="0" w:firstColumn="1" w:lastColumn="0" w:oddVBand="0" w:evenVBand="0" w:oddHBand="0" w:evenHBand="0" w:firstRowFirstColumn="0" w:firstRowLastColumn="0" w:lastRowFirstColumn="0" w:lastRowLastColumn="0"/>
            <w:tcW w:w="2782" w:type="dxa"/>
          </w:tcPr>
          <w:p w14:paraId="748B38B5" w14:textId="016B02E5"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Alternative Fuel Vehicle Refueling Property Credit 30C</w:t>
            </w:r>
          </w:p>
        </w:tc>
        <w:tc>
          <w:tcPr>
            <w:tcW w:w="6570" w:type="dxa"/>
          </w:tcPr>
          <w:p w14:paraId="47B3FA8A" w14:textId="668A7B57"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Available for property placed in service by June 30, 2026</w:t>
            </w:r>
          </w:p>
        </w:tc>
      </w:tr>
      <w:tr w:rsidR="00621732" w:rsidRPr="00621732" w14:paraId="3F7E1896" w14:textId="77777777" w:rsidTr="004409BA">
        <w:trPr>
          <w:trHeight w:val="330"/>
        </w:trPr>
        <w:tc>
          <w:tcPr>
            <w:cnfStyle w:val="001000000000" w:firstRow="0" w:lastRow="0" w:firstColumn="1" w:lastColumn="0" w:oddVBand="0" w:evenVBand="0" w:oddHBand="0" w:evenHBand="0" w:firstRowFirstColumn="0" w:firstRowLastColumn="0" w:lastRowFirstColumn="0" w:lastRowLastColumn="0"/>
            <w:tcW w:w="2782" w:type="dxa"/>
          </w:tcPr>
          <w:p w14:paraId="2FA03BEB" w14:textId="55FAB460"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Clean Hydrogen Production Tax Credit 45V</w:t>
            </w:r>
          </w:p>
        </w:tc>
        <w:tc>
          <w:tcPr>
            <w:tcW w:w="6570" w:type="dxa"/>
          </w:tcPr>
          <w:p w14:paraId="38267C5F" w14:textId="59C31729"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Facilities must begin construction by the end of 2027</w:t>
            </w:r>
          </w:p>
        </w:tc>
      </w:tr>
      <w:tr w:rsidR="00621732" w:rsidRPr="00621732" w14:paraId="684085CC" w14:textId="77777777" w:rsidTr="004409BA">
        <w:trPr>
          <w:trHeight w:val="330"/>
        </w:trPr>
        <w:tc>
          <w:tcPr>
            <w:cnfStyle w:val="001000000000" w:firstRow="0" w:lastRow="0" w:firstColumn="1" w:lastColumn="0" w:oddVBand="0" w:evenVBand="0" w:oddHBand="0" w:evenHBand="0" w:firstRowFirstColumn="0" w:firstRowLastColumn="0" w:lastRowFirstColumn="0" w:lastRowLastColumn="0"/>
            <w:tcW w:w="2782" w:type="dxa"/>
          </w:tcPr>
          <w:p w14:paraId="71062C29" w14:textId="6388E7F6"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Clean Fuel Production Credit 45Z</w:t>
            </w:r>
          </w:p>
        </w:tc>
        <w:tc>
          <w:tcPr>
            <w:tcW w:w="6570" w:type="dxa"/>
          </w:tcPr>
          <w:p w14:paraId="62D41B2A" w14:textId="5E137A5A"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Fuel must be sold by December 31, 2029</w:t>
            </w:r>
          </w:p>
        </w:tc>
      </w:tr>
      <w:tr w:rsidR="00621732" w:rsidRPr="00621732" w14:paraId="2343099A" w14:textId="77777777" w:rsidTr="004409BA">
        <w:trPr>
          <w:trHeight w:val="330"/>
        </w:trPr>
        <w:tc>
          <w:tcPr>
            <w:cnfStyle w:val="001000000000" w:firstRow="0" w:lastRow="0" w:firstColumn="1" w:lastColumn="0" w:oddVBand="0" w:evenVBand="0" w:oddHBand="0" w:evenHBand="0" w:firstRowFirstColumn="0" w:firstRowLastColumn="0" w:lastRowFirstColumn="0" w:lastRowLastColumn="0"/>
            <w:tcW w:w="2782" w:type="dxa"/>
          </w:tcPr>
          <w:p w14:paraId="5B379DD3" w14:textId="695FBC1E"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lastRenderedPageBreak/>
              <w:t>Credit for Carbon Sequestration 45Q</w:t>
            </w:r>
          </w:p>
        </w:tc>
        <w:tc>
          <w:tcPr>
            <w:tcW w:w="6570" w:type="dxa"/>
          </w:tcPr>
          <w:p w14:paraId="47039874" w14:textId="34097F7D" w:rsidR="555D269F" w:rsidRPr="00621732" w:rsidRDefault="555D269F">
            <w:p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Facilities must begin construction by the end of 2032</w:t>
            </w:r>
          </w:p>
        </w:tc>
      </w:tr>
      <w:tr w:rsidR="00621732" w:rsidRPr="00621732" w14:paraId="3EFCB844" w14:textId="77777777" w:rsidTr="004409BA">
        <w:trPr>
          <w:trHeight w:val="2385"/>
        </w:trPr>
        <w:tc>
          <w:tcPr>
            <w:cnfStyle w:val="001000000000" w:firstRow="0" w:lastRow="0" w:firstColumn="1" w:lastColumn="0" w:oddVBand="0" w:evenVBand="0" w:oddHBand="0" w:evenHBand="0" w:firstRowFirstColumn="0" w:firstRowLastColumn="0" w:lastRowFirstColumn="0" w:lastRowLastColumn="0"/>
            <w:tcW w:w="2782" w:type="dxa"/>
          </w:tcPr>
          <w:p w14:paraId="0F05ECDE" w14:textId="1E070F2E"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Advanced Manufacturing Production Credit 45X</w:t>
            </w:r>
          </w:p>
        </w:tc>
        <w:tc>
          <w:tcPr>
            <w:tcW w:w="6570" w:type="dxa"/>
          </w:tcPr>
          <w:p w14:paraId="1CA4DDCD" w14:textId="752F2723" w:rsidR="555D269F" w:rsidRPr="00621732" w:rsidRDefault="555D269F" w:rsidP="00EE2384">
            <w:pPr>
              <w:pStyle w:val="ListParagraph"/>
              <w:numPr>
                <w:ilvl w:val="0"/>
                <w:numId w:val="41"/>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Available for wind energy components by 2027</w:t>
            </w:r>
          </w:p>
          <w:p w14:paraId="5B510345" w14:textId="79247E17" w:rsidR="555D269F" w:rsidRPr="00621732" w:rsidRDefault="555D269F" w:rsidP="00EE2384">
            <w:pPr>
              <w:pStyle w:val="ListParagraph"/>
              <w:numPr>
                <w:ilvl w:val="0"/>
                <w:numId w:val="41"/>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Metallurgical coal added to 45X as a critical mineral through 2029</w:t>
            </w:r>
          </w:p>
          <w:p w14:paraId="4AC55165" w14:textId="287E7897" w:rsidR="555D269F" w:rsidRPr="00621732" w:rsidRDefault="555D269F" w:rsidP="00EE2384">
            <w:pPr>
              <w:pStyle w:val="ListParagraph"/>
              <w:numPr>
                <w:ilvl w:val="0"/>
                <w:numId w:val="41"/>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Credit phases out for other critical minerals over 2031-33</w:t>
            </w:r>
          </w:p>
          <w:p w14:paraId="7EFB46B0" w14:textId="16E50EE0" w:rsidR="555D269F" w:rsidRPr="00621732" w:rsidRDefault="555D269F" w:rsidP="00EE2384">
            <w:pPr>
              <w:pStyle w:val="ListParagraph"/>
              <w:numPr>
                <w:ilvl w:val="0"/>
                <w:numId w:val="41"/>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Credit continues to phase out for all other eligible components over 2030-32</w:t>
            </w:r>
          </w:p>
        </w:tc>
      </w:tr>
      <w:tr w:rsidR="00621732" w:rsidRPr="00621732" w14:paraId="4D191D8C" w14:textId="77777777" w:rsidTr="004409BA">
        <w:trPr>
          <w:trHeight w:val="2385"/>
        </w:trPr>
        <w:tc>
          <w:tcPr>
            <w:cnfStyle w:val="001000000000" w:firstRow="0" w:lastRow="0" w:firstColumn="1" w:lastColumn="0" w:oddVBand="0" w:evenVBand="0" w:oddHBand="0" w:evenHBand="0" w:firstRowFirstColumn="0" w:firstRowLastColumn="0" w:lastRowFirstColumn="0" w:lastRowLastColumn="0"/>
            <w:tcW w:w="2782" w:type="dxa"/>
          </w:tcPr>
          <w:p w14:paraId="6014449E" w14:textId="18A9F513"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Clean Electricity Production Tax Credit 45Y</w:t>
            </w:r>
          </w:p>
        </w:tc>
        <w:tc>
          <w:tcPr>
            <w:tcW w:w="6570" w:type="dxa"/>
          </w:tcPr>
          <w:p w14:paraId="69247B20" w14:textId="25587FEF" w:rsidR="555D269F" w:rsidRPr="00621732" w:rsidRDefault="555D269F" w:rsidP="00EE2384">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Wind and solar: Projects must begin construction no more than one year after enactment (by 7/4/26) or be placed in service by the end of 2027</w:t>
            </w:r>
          </w:p>
          <w:p w14:paraId="0ABFC62B" w14:textId="5984623D" w:rsidR="555D269F" w:rsidRPr="00621732" w:rsidRDefault="555D269F" w:rsidP="00EE2384">
            <w:pPr>
              <w:pStyle w:val="ListParagraph"/>
              <w:numPr>
                <w:ilvl w:val="0"/>
                <w:numId w:val="40"/>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 xml:space="preserve">Other technologies (e.g. storage, geothermal, hydropower, nuclear): </w:t>
            </w:r>
            <w:r w:rsidR="175BD041" w:rsidRPr="00621732">
              <w:rPr>
                <w:rFonts w:ascii="Aptos Narrow" w:eastAsia="Aptos Narrow" w:hAnsi="Aptos Narrow" w:cs="Aptos Narrow"/>
                <w:color w:val="000000" w:themeColor="text1"/>
              </w:rPr>
              <w:t>by the end of 2033 for full value or end of 2035 for partial value</w:t>
            </w:r>
          </w:p>
        </w:tc>
      </w:tr>
      <w:tr w:rsidR="00621732" w:rsidRPr="00621732" w14:paraId="507B9726" w14:textId="77777777" w:rsidTr="004409BA">
        <w:trPr>
          <w:trHeight w:val="2385"/>
        </w:trPr>
        <w:tc>
          <w:tcPr>
            <w:cnfStyle w:val="001000000000" w:firstRow="0" w:lastRow="0" w:firstColumn="1" w:lastColumn="0" w:oddVBand="0" w:evenVBand="0" w:oddHBand="0" w:evenHBand="0" w:firstRowFirstColumn="0" w:firstRowLastColumn="0" w:lastRowFirstColumn="0" w:lastRowLastColumn="0"/>
            <w:tcW w:w="2782" w:type="dxa"/>
          </w:tcPr>
          <w:p w14:paraId="43662572" w14:textId="4F9BAFEC" w:rsidR="555D269F" w:rsidRPr="00621732" w:rsidRDefault="555D269F">
            <w:pPr>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Clean Electricity Investment Tax Credit 48E</w:t>
            </w:r>
          </w:p>
        </w:tc>
        <w:tc>
          <w:tcPr>
            <w:tcW w:w="6570" w:type="dxa"/>
          </w:tcPr>
          <w:p w14:paraId="5A9F3BD5" w14:textId="6C786EEE" w:rsidR="555D269F" w:rsidRPr="00621732" w:rsidRDefault="555D269F" w:rsidP="00EE2384">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Wind and solar: Projects must begin construction no more than one year after enactment (by 7/4/26) or be placed in service by the end of 2027</w:t>
            </w:r>
          </w:p>
          <w:p w14:paraId="507B596F" w14:textId="02EA2FAB" w:rsidR="555D269F" w:rsidRPr="00621732" w:rsidRDefault="555D269F" w:rsidP="00EE2384">
            <w:pPr>
              <w:pStyle w:val="ListParagraph"/>
              <w:numPr>
                <w:ilvl w:val="0"/>
                <w:numId w:val="39"/>
              </w:numPr>
              <w:cnfStyle w:val="000000000000" w:firstRow="0" w:lastRow="0" w:firstColumn="0" w:lastColumn="0" w:oddVBand="0" w:evenVBand="0" w:oddHBand="0" w:evenHBand="0" w:firstRowFirstColumn="0" w:firstRowLastColumn="0" w:lastRowFirstColumn="0" w:lastRowLastColumn="0"/>
              <w:rPr>
                <w:rFonts w:ascii="Aptos Narrow" w:eastAsia="Aptos Narrow" w:hAnsi="Aptos Narrow" w:cs="Aptos Narrow"/>
                <w:color w:val="000000" w:themeColor="text1"/>
              </w:rPr>
            </w:pPr>
            <w:r w:rsidRPr="00621732">
              <w:rPr>
                <w:rFonts w:ascii="Aptos Narrow" w:eastAsia="Aptos Narrow" w:hAnsi="Aptos Narrow" w:cs="Aptos Narrow"/>
                <w:color w:val="000000" w:themeColor="text1"/>
              </w:rPr>
              <w:t xml:space="preserve">Other technologies (e.g. storage, geothermal, hydropower, nuclear): </w:t>
            </w:r>
            <w:r w:rsidR="3F8A073A" w:rsidRPr="00621732">
              <w:rPr>
                <w:rFonts w:ascii="Aptos Narrow" w:eastAsia="Aptos Narrow" w:hAnsi="Aptos Narrow" w:cs="Aptos Narrow"/>
                <w:color w:val="000000" w:themeColor="text1"/>
              </w:rPr>
              <w:t>by the end of 2033 for full value or end of 2035 for partial value</w:t>
            </w:r>
          </w:p>
        </w:tc>
      </w:tr>
    </w:tbl>
    <w:p w14:paraId="4B831F17" w14:textId="508C9BED" w:rsidR="63F01788" w:rsidRPr="00EE2384" w:rsidRDefault="63F01788" w:rsidP="63F01788">
      <w:pPr>
        <w:spacing w:after="0"/>
        <w:rPr>
          <w:rFonts w:ascii="Aptos" w:eastAsia="Aptos" w:hAnsi="Aptos" w:cs="Aptos"/>
          <w:b/>
          <w:bCs/>
        </w:rPr>
      </w:pPr>
    </w:p>
    <w:p w14:paraId="6E7323E8" w14:textId="711E26E7" w:rsidR="00410F3C" w:rsidRDefault="544E6DFD" w:rsidP="0D82C1F0">
      <w:pPr>
        <w:pStyle w:val="Heading2"/>
      </w:pPr>
      <w:r w:rsidRPr="0D82C1F0">
        <w:t>I’m interested in generating renewable energy</w:t>
      </w:r>
    </w:p>
    <w:p w14:paraId="09D621EB" w14:textId="63448C35" w:rsidR="000A2BFC" w:rsidRDefault="544E6DFD" w:rsidP="5603604E">
      <w:pPr>
        <w:spacing w:after="0"/>
        <w:rPr>
          <w:rFonts w:ascii="Aptos" w:eastAsia="Aptos" w:hAnsi="Aptos" w:cs="Aptos"/>
          <w:color w:val="000000" w:themeColor="text1"/>
        </w:rPr>
      </w:pPr>
      <w:r w:rsidRPr="5603604E">
        <w:rPr>
          <w:rFonts w:ascii="Aptos" w:eastAsia="Aptos" w:hAnsi="Aptos" w:cs="Aptos"/>
          <w:color w:val="000000" w:themeColor="text1"/>
        </w:rPr>
        <w:t>Generating your own renewable energy can help you save money on purchasing electricity, make your business more energy</w:t>
      </w:r>
      <w:r w:rsidR="00B61600">
        <w:rPr>
          <w:rFonts w:ascii="Aptos" w:eastAsia="Aptos" w:hAnsi="Aptos" w:cs="Aptos"/>
          <w:color w:val="000000" w:themeColor="text1"/>
        </w:rPr>
        <w:t xml:space="preserve"> </w:t>
      </w:r>
      <w:r w:rsidRPr="5603604E">
        <w:rPr>
          <w:rFonts w:ascii="Aptos" w:eastAsia="Aptos" w:hAnsi="Aptos" w:cs="Aptos"/>
          <w:color w:val="000000" w:themeColor="text1"/>
        </w:rPr>
        <w:t xml:space="preserve">independent from grid instability, and reduce company emissions to meet sustainability goals. </w:t>
      </w:r>
      <w:r w:rsidR="00591A56">
        <w:rPr>
          <w:rFonts w:ascii="Aptos" w:eastAsia="Aptos" w:hAnsi="Aptos" w:cs="Aptos"/>
          <w:color w:val="000000" w:themeColor="text1"/>
        </w:rPr>
        <w:t>I</w:t>
      </w:r>
      <w:r w:rsidRPr="5603604E">
        <w:rPr>
          <w:rFonts w:ascii="Aptos" w:eastAsia="Aptos" w:hAnsi="Aptos" w:cs="Aptos"/>
          <w:color w:val="000000" w:themeColor="text1"/>
        </w:rPr>
        <w:t>ncentives help make it more affordable to:</w:t>
      </w:r>
    </w:p>
    <w:p w14:paraId="188D327B" w14:textId="77777777" w:rsidR="000A2BFC" w:rsidRPr="00AB6513" w:rsidRDefault="000A2BFC" w:rsidP="5603604E">
      <w:pPr>
        <w:spacing w:after="0"/>
        <w:rPr>
          <w:rFonts w:ascii="Aptos" w:eastAsia="Aptos" w:hAnsi="Aptos" w:cs="Aptos"/>
          <w:color w:val="000000" w:themeColor="text1"/>
        </w:rPr>
      </w:pPr>
    </w:p>
    <w:p w14:paraId="2CE27926" w14:textId="31E20BD6" w:rsidR="00410F3C" w:rsidRDefault="544E6DFD" w:rsidP="00AB6513">
      <w:pPr>
        <w:pStyle w:val="ListParagraph"/>
        <w:numPr>
          <w:ilvl w:val="0"/>
          <w:numId w:val="31"/>
        </w:numPr>
      </w:pPr>
      <w:r w:rsidRPr="1BECAC30">
        <w:t>Install solar panels at your business</w:t>
      </w:r>
    </w:p>
    <w:p w14:paraId="560A224B" w14:textId="4B6D8D3F" w:rsidR="00410F3C" w:rsidRDefault="544E6DFD" w:rsidP="00AB6513">
      <w:pPr>
        <w:pStyle w:val="ListParagraph"/>
        <w:numPr>
          <w:ilvl w:val="0"/>
          <w:numId w:val="31"/>
        </w:numPr>
      </w:pPr>
      <w:r w:rsidRPr="0D82C1F0">
        <w:t>Build energy storage to save excess energy for later</w:t>
      </w:r>
    </w:p>
    <w:p w14:paraId="393C1EE4" w14:textId="391D57C4" w:rsidR="375A4559" w:rsidRDefault="375A4559" w:rsidP="0D82C1F0">
      <w:pPr>
        <w:pStyle w:val="Heading3"/>
      </w:pPr>
      <w:r w:rsidRPr="594CFC27">
        <w:t>Renewable energy generation incentives</w:t>
      </w:r>
    </w:p>
    <w:p w14:paraId="769DDB10" w14:textId="756B5B2B" w:rsidR="375A4559" w:rsidRDefault="375A4559" w:rsidP="594CFC27">
      <w:pPr>
        <w:keepNext/>
        <w:keepLines/>
        <w:rPr>
          <w:rFonts w:ascii="Aptos" w:eastAsia="Aptos" w:hAnsi="Aptos" w:cs="Aptos"/>
        </w:rPr>
      </w:pPr>
      <w:r w:rsidRPr="594CFC27">
        <w:rPr>
          <w:rFonts w:ascii="Aptos" w:eastAsia="Aptos" w:hAnsi="Aptos" w:cs="Aptos"/>
        </w:rPr>
        <w:t>Click on individual incentive names to expand for more information.</w:t>
      </w:r>
    </w:p>
    <w:p w14:paraId="76332318" w14:textId="2F81C383" w:rsidR="0643E5DF" w:rsidRDefault="0643E5DF" w:rsidP="1A51301C">
      <w:pPr>
        <w:spacing w:line="240" w:lineRule="auto"/>
        <w:rPr>
          <w:rFonts w:ascii="Aptos" w:eastAsia="Aptos" w:hAnsi="Aptos" w:cs="Aptos"/>
          <w:color w:val="FF0000"/>
        </w:rPr>
      </w:pPr>
      <w:r w:rsidRPr="1A51301C">
        <w:rPr>
          <w:rFonts w:ascii="Aptos" w:eastAsia="Aptos" w:hAnsi="Aptos" w:cs="Aptos"/>
          <w:i/>
          <w:iCs/>
          <w:color w:val="FF0000"/>
        </w:rPr>
        <w:t>&lt;You can click on individual incentives (each bullet bolded text) to expand to the more detailed information below.&gt;</w:t>
      </w:r>
    </w:p>
    <w:p w14:paraId="39402890" w14:textId="57C3AEBC" w:rsidR="00410F3C" w:rsidRDefault="544E6DFD" w:rsidP="2AB9C745">
      <w:r w:rsidRPr="10CC770D">
        <w:rPr>
          <w:b/>
          <w:bCs/>
          <w:u w:val="single"/>
        </w:rPr>
        <w:lastRenderedPageBreak/>
        <w:t>Clean Electricity Production Tax Credit 45Y:</w:t>
      </w:r>
      <w:r>
        <w:t xml:space="preserve"> </w:t>
      </w:r>
      <w:r w:rsidR="00CD2D4C">
        <w:t xml:space="preserve">A </w:t>
      </w:r>
      <w:r>
        <w:t>federal tax credit for producing clean electricity</w:t>
      </w:r>
    </w:p>
    <w:p w14:paraId="4722BC54" w14:textId="6949DE2E" w:rsidR="3AC330D8" w:rsidRDefault="3AC330D8" w:rsidP="5B15B624">
      <w:pPr>
        <w:spacing w:after="0" w:line="240" w:lineRule="auto"/>
        <w:rPr>
          <w:rFonts w:ascii="Aptos" w:eastAsia="Aptos" w:hAnsi="Aptos" w:cs="Aptos"/>
          <w:color w:val="FF0000"/>
        </w:rPr>
      </w:pPr>
      <w:proofErr w:type="gramStart"/>
      <w:r w:rsidRPr="5B15B624">
        <w:rPr>
          <w:rFonts w:ascii="Aptos" w:eastAsia="Aptos" w:hAnsi="Aptos" w:cs="Aptos"/>
          <w:color w:val="FF0000"/>
        </w:rPr>
        <w:t>&lt;[</w:t>
      </w:r>
      <w:proofErr w:type="gramEnd"/>
      <w:r w:rsidRPr="5B15B624">
        <w:rPr>
          <w:rFonts w:ascii="Aptos" w:eastAsia="Aptos" w:hAnsi="Aptos" w:cs="Aptos"/>
          <w:color w:val="FF0000"/>
        </w:rPr>
        <w:t>+] Expanded details&gt;</w:t>
      </w:r>
    </w:p>
    <w:p w14:paraId="4936FDF9" w14:textId="431333D2" w:rsidR="0093340D" w:rsidRDefault="3AC330D8" w:rsidP="5B15B624">
      <w:pPr>
        <w:spacing w:after="0"/>
        <w:rPr>
          <w:rFonts w:ascii="Aptos" w:eastAsia="Aptos" w:hAnsi="Aptos" w:cs="Aptos"/>
          <w:color w:val="000000" w:themeColor="text1"/>
        </w:rPr>
      </w:pPr>
      <w:r w:rsidRPr="4DE6B804">
        <w:rPr>
          <w:rFonts w:ascii="Aptos" w:eastAsia="Aptos" w:hAnsi="Aptos" w:cs="Aptos"/>
          <w:b/>
          <w:bCs/>
          <w:color w:val="000000" w:themeColor="text1"/>
        </w:rPr>
        <w:t xml:space="preserve">What qualifies: </w:t>
      </w:r>
      <w:r w:rsidR="00261D3B" w:rsidRPr="4DE6B804">
        <w:rPr>
          <w:rFonts w:ascii="Aptos" w:eastAsia="Aptos" w:hAnsi="Aptos" w:cs="Aptos"/>
          <w:color w:val="000000" w:themeColor="text1"/>
        </w:rPr>
        <w:t>Facilities that</w:t>
      </w:r>
      <w:r w:rsidRPr="4DE6B804">
        <w:rPr>
          <w:rFonts w:ascii="Aptos" w:eastAsia="Aptos" w:hAnsi="Aptos" w:cs="Aptos"/>
          <w:color w:val="000000" w:themeColor="text1"/>
        </w:rPr>
        <w:t xml:space="preserve"> produc</w:t>
      </w:r>
      <w:r w:rsidR="006A2B32" w:rsidRPr="4DE6B804">
        <w:rPr>
          <w:rFonts w:ascii="Aptos" w:eastAsia="Aptos" w:hAnsi="Aptos" w:cs="Aptos"/>
          <w:color w:val="000000" w:themeColor="text1"/>
        </w:rPr>
        <w:t xml:space="preserve">e </w:t>
      </w:r>
      <w:r w:rsidRPr="4DE6B804">
        <w:rPr>
          <w:rFonts w:ascii="Aptos" w:eastAsia="Aptos" w:hAnsi="Aptos" w:cs="Aptos"/>
          <w:color w:val="000000" w:themeColor="text1"/>
        </w:rPr>
        <w:t>clean electricity.</w:t>
      </w:r>
      <w:r w:rsidRPr="4DE6B804">
        <w:rPr>
          <w:rFonts w:ascii="Aptos" w:eastAsia="Aptos" w:hAnsi="Aptos" w:cs="Aptos"/>
          <w:color w:val="1B1B1B"/>
        </w:rPr>
        <w:t xml:space="preserve"> </w:t>
      </w:r>
      <w:r w:rsidR="0A24641D" w:rsidRPr="4DE6B804">
        <w:rPr>
          <w:rFonts w:ascii="Aptos" w:eastAsia="Aptos" w:hAnsi="Aptos" w:cs="Aptos"/>
          <w:color w:val="1B1B1B"/>
        </w:rPr>
        <w:t>T</w:t>
      </w:r>
      <w:r w:rsidR="0A24641D" w:rsidRPr="4DE6B804">
        <w:rPr>
          <w:rFonts w:ascii="Aptos" w:eastAsia="Aptos" w:hAnsi="Aptos" w:cs="Aptos"/>
          <w:color w:val="000000" w:themeColor="text1"/>
        </w:rPr>
        <w:t>he tax credit is technology-neutral, and eligible facilities are defined as those with zero-emissions electricity generation</w:t>
      </w:r>
      <w:r w:rsidR="7F8ED502" w:rsidRPr="4DE6B804">
        <w:rPr>
          <w:rFonts w:ascii="Aptos" w:eastAsia="Aptos" w:hAnsi="Aptos" w:cs="Aptos"/>
          <w:color w:val="000000" w:themeColor="text1"/>
        </w:rPr>
        <w:t>, such as</w:t>
      </w:r>
      <w:r w:rsidR="0A24641D" w:rsidRPr="4DE6B804">
        <w:rPr>
          <w:rFonts w:ascii="Aptos" w:eastAsia="Aptos" w:hAnsi="Aptos" w:cs="Aptos"/>
          <w:color w:val="000000" w:themeColor="text1"/>
        </w:rPr>
        <w:t xml:space="preserve"> geothermal, nuclear, solar, wind, and hydroelectric.</w:t>
      </w:r>
      <w:r w:rsidR="0A24641D" w:rsidRPr="4DE6B804">
        <w:rPr>
          <w:rFonts w:ascii="Aptos" w:eastAsia="Aptos" w:hAnsi="Aptos" w:cs="Aptos"/>
          <w:color w:val="1B1B1B"/>
        </w:rPr>
        <w:t xml:space="preserve"> </w:t>
      </w:r>
      <w:r w:rsidRPr="4DE6B804">
        <w:rPr>
          <w:rFonts w:ascii="Aptos" w:eastAsia="Aptos" w:hAnsi="Aptos" w:cs="Aptos"/>
          <w:color w:val="1B1B1B"/>
        </w:rPr>
        <w:t xml:space="preserve">The </w:t>
      </w:r>
      <w:r w:rsidR="0DF6F4EF" w:rsidRPr="4DE6B804">
        <w:rPr>
          <w:rFonts w:ascii="Aptos" w:eastAsia="Aptos" w:hAnsi="Aptos" w:cs="Aptos"/>
          <w:color w:val="1B1B1B"/>
        </w:rPr>
        <w:t>credit</w:t>
      </w:r>
      <w:r w:rsidRPr="4DE6B804">
        <w:rPr>
          <w:rFonts w:ascii="Aptos" w:eastAsia="Aptos" w:hAnsi="Aptos" w:cs="Aptos"/>
          <w:color w:val="1B1B1B"/>
        </w:rPr>
        <w:t xml:space="preserve"> is good for 10 years after the equipment is placed in service. </w:t>
      </w:r>
      <w:r w:rsidRPr="4DE6B804">
        <w:rPr>
          <w:rFonts w:ascii="Aptos" w:eastAsia="Aptos" w:hAnsi="Aptos" w:cs="Aptos"/>
          <w:color w:val="000000" w:themeColor="text1"/>
        </w:rPr>
        <w:t>To be eligible, the clean electricity facility must be:</w:t>
      </w:r>
    </w:p>
    <w:p w14:paraId="2E3636CB" w14:textId="77777777" w:rsidR="00955A72" w:rsidRDefault="00955A72" w:rsidP="5B15B624">
      <w:pPr>
        <w:spacing w:after="0"/>
      </w:pPr>
    </w:p>
    <w:p w14:paraId="31885306" w14:textId="2DB36B21" w:rsidR="3AC330D8" w:rsidRDefault="3AC330D8" w:rsidP="00AB6513">
      <w:pPr>
        <w:pStyle w:val="ListParagraph"/>
        <w:numPr>
          <w:ilvl w:val="0"/>
          <w:numId w:val="35"/>
        </w:numPr>
        <w:spacing w:after="0"/>
      </w:pPr>
      <w:r w:rsidRPr="00AB6513">
        <w:rPr>
          <w:rFonts w:ascii="Aptos" w:eastAsia="Aptos" w:hAnsi="Aptos" w:cs="Aptos"/>
          <w:color w:val="000000" w:themeColor="text1"/>
        </w:rPr>
        <w:t>Located in the United States or US territories</w:t>
      </w:r>
    </w:p>
    <w:p w14:paraId="254FF873" w14:textId="3CE36F65" w:rsidR="3AC330D8" w:rsidRDefault="3AC330D8" w:rsidP="00AB6513">
      <w:pPr>
        <w:pStyle w:val="ListParagraph"/>
        <w:numPr>
          <w:ilvl w:val="0"/>
          <w:numId w:val="35"/>
        </w:numPr>
        <w:spacing w:after="0"/>
      </w:pPr>
      <w:r w:rsidRPr="00AB6513">
        <w:rPr>
          <w:rFonts w:ascii="Aptos" w:eastAsia="Aptos" w:hAnsi="Aptos" w:cs="Aptos"/>
          <w:color w:val="292929"/>
        </w:rPr>
        <w:t>Using equipment that is new or being used for the first time</w:t>
      </w:r>
    </w:p>
    <w:p w14:paraId="32EB6C3C" w14:textId="10BA33C1" w:rsidR="3AC330D8" w:rsidRDefault="3AC330D8" w:rsidP="00241842">
      <w:pPr>
        <w:pStyle w:val="ListParagraph"/>
        <w:spacing w:after="0"/>
      </w:pPr>
    </w:p>
    <w:p w14:paraId="224ACA7D" w14:textId="2CB518BF" w:rsidR="4F88D072" w:rsidRPr="00621732" w:rsidRDefault="470E1F76" w:rsidP="53960B8F">
      <w:pPr>
        <w:rPr>
          <w:rFonts w:ascii="Aptos" w:eastAsia="Aptos" w:hAnsi="Aptos" w:cs="Aptos"/>
          <w:color w:val="000000" w:themeColor="text1"/>
        </w:rPr>
      </w:pPr>
      <w:r w:rsidRPr="00621732">
        <w:rPr>
          <w:rFonts w:ascii="Aptos" w:eastAsia="Aptos" w:hAnsi="Aptos" w:cs="Aptos"/>
          <w:color w:val="000000" w:themeColor="text1"/>
        </w:rPr>
        <w:t xml:space="preserve">New foreign entity of concern (FEOC) requirements </w:t>
      </w:r>
      <w:proofErr w:type="gramStart"/>
      <w:r w:rsidRPr="00621732">
        <w:rPr>
          <w:rFonts w:ascii="Aptos" w:eastAsia="Aptos" w:hAnsi="Aptos" w:cs="Aptos"/>
          <w:color w:val="000000" w:themeColor="text1"/>
        </w:rPr>
        <w:t>were</w:t>
      </w:r>
      <w:proofErr w:type="gramEnd"/>
      <w:r w:rsidRPr="00621732">
        <w:rPr>
          <w:rFonts w:ascii="Aptos" w:eastAsia="Aptos" w:hAnsi="Aptos" w:cs="Aptos"/>
          <w:color w:val="000000" w:themeColor="text1"/>
        </w:rPr>
        <w:t xml:space="preserve"> put in place starting on July 4, </w:t>
      </w:r>
      <w:r w:rsidR="3E8E1F3C" w:rsidRPr="00621732">
        <w:rPr>
          <w:rFonts w:ascii="Aptos" w:eastAsia="Aptos" w:hAnsi="Aptos" w:cs="Aptos"/>
          <w:color w:val="000000" w:themeColor="text1"/>
        </w:rPr>
        <w:t>which</w:t>
      </w:r>
      <w:r w:rsidRPr="00621732">
        <w:rPr>
          <w:rFonts w:ascii="Aptos" w:eastAsia="Aptos" w:hAnsi="Aptos" w:cs="Aptos"/>
          <w:color w:val="000000" w:themeColor="text1"/>
        </w:rPr>
        <w:t xml:space="preserve"> may reduce how many projects are able to receive the credit. </w:t>
      </w:r>
    </w:p>
    <w:p w14:paraId="620C15BA" w14:textId="2299FB81" w:rsidR="4F88D072" w:rsidRDefault="4F88D072" w:rsidP="3370EF46">
      <w:pPr>
        <w:rPr>
          <w:rFonts w:ascii="Aptos" w:eastAsia="Aptos" w:hAnsi="Aptos" w:cs="Aptos"/>
          <w:color w:val="000000" w:themeColor="text1"/>
        </w:rPr>
      </w:pPr>
      <w:r w:rsidRPr="3AB8FE93">
        <w:rPr>
          <w:rFonts w:ascii="Aptos" w:eastAsia="Aptos" w:hAnsi="Aptos" w:cs="Aptos"/>
          <w:color w:val="000000" w:themeColor="text1"/>
        </w:rPr>
        <w:t xml:space="preserve">Entity-level rules take effect starting in 2026, disallowing access to the tax credit if the taxpayer is a specified </w:t>
      </w:r>
      <w:r w:rsidR="1B5641A5" w:rsidRPr="3AB8FE93">
        <w:rPr>
          <w:rFonts w:ascii="Aptos" w:eastAsia="Aptos" w:hAnsi="Aptos" w:cs="Aptos"/>
          <w:color w:val="000000" w:themeColor="text1"/>
        </w:rPr>
        <w:t>foreign</w:t>
      </w:r>
      <w:r w:rsidRPr="3AB8FE93">
        <w:rPr>
          <w:rFonts w:ascii="Aptos" w:eastAsia="Aptos" w:hAnsi="Aptos" w:cs="Aptos"/>
          <w:color w:val="000000" w:themeColor="text1"/>
        </w:rPr>
        <w:t xml:space="preserve"> entity or a foreign influenced entity. </w:t>
      </w:r>
      <w:r w:rsidR="3AC330D8" w:rsidRPr="3AB8FE93">
        <w:rPr>
          <w:rFonts w:ascii="Aptos" w:eastAsia="Aptos" w:hAnsi="Aptos" w:cs="Aptos"/>
          <w:color w:val="000000" w:themeColor="text1"/>
        </w:rPr>
        <w:t xml:space="preserve"> </w:t>
      </w:r>
      <w:r w:rsidR="4FA35A84" w:rsidRPr="3AB8FE93">
        <w:rPr>
          <w:rFonts w:ascii="Aptos" w:eastAsia="Aptos" w:hAnsi="Aptos" w:cs="Aptos"/>
          <w:color w:val="000000" w:themeColor="text1"/>
        </w:rPr>
        <w:t xml:space="preserve">Material assistance rules take </w:t>
      </w:r>
      <w:r w:rsidR="6149BAAF" w:rsidRPr="3AB8FE93">
        <w:rPr>
          <w:rFonts w:ascii="Aptos" w:eastAsia="Aptos" w:hAnsi="Aptos" w:cs="Aptos"/>
          <w:color w:val="000000" w:themeColor="text1"/>
        </w:rPr>
        <w:t>effect</w:t>
      </w:r>
      <w:r w:rsidR="4FA35A84" w:rsidRPr="3AB8FE93">
        <w:rPr>
          <w:rFonts w:ascii="Aptos" w:eastAsia="Aptos" w:hAnsi="Aptos" w:cs="Aptos"/>
          <w:color w:val="000000" w:themeColor="text1"/>
        </w:rPr>
        <w:t xml:space="preserve"> for projects that commence construction after 2025</w:t>
      </w:r>
      <w:r w:rsidR="0E23ED85" w:rsidRPr="3AB8FE93">
        <w:rPr>
          <w:rFonts w:ascii="Aptos" w:eastAsia="Aptos" w:hAnsi="Aptos" w:cs="Aptos"/>
          <w:color w:val="000000" w:themeColor="text1"/>
        </w:rPr>
        <w:t>, disallowing access to the tax credit if the material deployed (e.g.</w:t>
      </w:r>
      <w:r w:rsidR="0099069F">
        <w:rPr>
          <w:rFonts w:ascii="Aptos" w:eastAsia="Aptos" w:hAnsi="Aptos" w:cs="Aptos"/>
          <w:color w:val="000000" w:themeColor="text1"/>
        </w:rPr>
        <w:t>,</w:t>
      </w:r>
      <w:r w:rsidR="0E23ED85" w:rsidRPr="3AB8FE93">
        <w:rPr>
          <w:rFonts w:ascii="Aptos" w:eastAsia="Aptos" w:hAnsi="Aptos" w:cs="Aptos"/>
          <w:color w:val="000000" w:themeColor="text1"/>
        </w:rPr>
        <w:t xml:space="preserve"> solar panels) come</w:t>
      </w:r>
      <w:r w:rsidR="463AF88B" w:rsidRPr="3AB8FE93">
        <w:rPr>
          <w:rFonts w:ascii="Aptos" w:eastAsia="Aptos" w:hAnsi="Aptos" w:cs="Aptos"/>
          <w:color w:val="000000" w:themeColor="text1"/>
        </w:rPr>
        <w:t>s</w:t>
      </w:r>
      <w:r w:rsidR="0E23ED85" w:rsidRPr="3AB8FE93">
        <w:rPr>
          <w:rFonts w:ascii="Aptos" w:eastAsia="Aptos" w:hAnsi="Aptos" w:cs="Aptos"/>
          <w:color w:val="000000" w:themeColor="text1"/>
        </w:rPr>
        <w:t xml:space="preserve"> from prohibited foreign entities</w:t>
      </w:r>
      <w:r w:rsidR="4FA35A84" w:rsidRPr="3AB8FE93">
        <w:rPr>
          <w:rFonts w:ascii="Aptos" w:eastAsia="Aptos" w:hAnsi="Aptos" w:cs="Aptos"/>
          <w:color w:val="000000" w:themeColor="text1"/>
        </w:rPr>
        <w:t>.</w:t>
      </w:r>
      <w:r w:rsidR="55D99C26" w:rsidRPr="3AB8FE93">
        <w:rPr>
          <w:rFonts w:ascii="Aptos" w:eastAsia="Aptos" w:hAnsi="Aptos" w:cs="Aptos"/>
          <w:color w:val="000000" w:themeColor="text1"/>
        </w:rPr>
        <w:t xml:space="preserve"> Further details of FEOC</w:t>
      </w:r>
      <w:r w:rsidR="4FA35A84" w:rsidRPr="3AB8FE93">
        <w:rPr>
          <w:rFonts w:ascii="Aptos" w:eastAsia="Aptos" w:hAnsi="Aptos" w:cs="Aptos"/>
          <w:color w:val="000000" w:themeColor="text1"/>
        </w:rPr>
        <w:t xml:space="preserve"> </w:t>
      </w:r>
      <w:r w:rsidR="7FD0CAD3" w:rsidRPr="3AB8FE93">
        <w:rPr>
          <w:rFonts w:ascii="Aptos" w:eastAsia="Aptos" w:hAnsi="Aptos" w:cs="Aptos"/>
          <w:color w:val="000000" w:themeColor="text1"/>
        </w:rPr>
        <w:t>restrictions and definitions can be found</w:t>
      </w:r>
      <w:r w:rsidR="0E42BC38" w:rsidRPr="3AB8FE93">
        <w:rPr>
          <w:rFonts w:ascii="Aptos" w:eastAsia="Aptos" w:hAnsi="Aptos" w:cs="Aptos"/>
          <w:color w:val="000000" w:themeColor="text1"/>
        </w:rPr>
        <w:t xml:space="preserve"> at </w:t>
      </w:r>
      <w:hyperlink r:id="rId10" w:history="1">
        <w:r w:rsidR="0E42BC38" w:rsidRPr="3AB8FE93">
          <w:rPr>
            <w:rStyle w:val="Hyperlink"/>
            <w:rFonts w:ascii="Aptos" w:eastAsia="Aptos" w:hAnsi="Aptos" w:cs="Aptos"/>
          </w:rPr>
          <w:t>this Tax Law Center resource</w:t>
        </w:r>
      </w:hyperlink>
      <w:r w:rsidR="7FD0CAD3" w:rsidRPr="3AB8FE93">
        <w:rPr>
          <w:rFonts w:ascii="Aptos" w:eastAsia="Aptos" w:hAnsi="Aptos" w:cs="Aptos"/>
          <w:color w:val="000000" w:themeColor="text1"/>
        </w:rPr>
        <w:t>.</w:t>
      </w:r>
    </w:p>
    <w:p w14:paraId="65E21807" w14:textId="12FCA13D" w:rsidR="71D8BEF5" w:rsidRDefault="71D8BEF5" w:rsidP="71D8BEF5">
      <w:pPr>
        <w:spacing w:after="0"/>
        <w:rPr>
          <w:rFonts w:ascii="Aptos" w:eastAsia="Aptos" w:hAnsi="Aptos" w:cs="Aptos"/>
          <w:b/>
          <w:bCs/>
          <w:color w:val="000000" w:themeColor="text1"/>
        </w:rPr>
      </w:pPr>
    </w:p>
    <w:p w14:paraId="1D23A1DC" w14:textId="7D00F656" w:rsidR="008A2809" w:rsidRDefault="3AC330D8" w:rsidP="5B15B624">
      <w:pPr>
        <w:spacing w:after="0"/>
      </w:pPr>
      <w:r w:rsidRPr="5B15B624">
        <w:rPr>
          <w:rFonts w:ascii="Aptos" w:eastAsia="Aptos" w:hAnsi="Aptos" w:cs="Aptos"/>
          <w:b/>
          <w:bCs/>
          <w:color w:val="000000" w:themeColor="text1"/>
        </w:rPr>
        <w:t xml:space="preserve">Incentive value: </w:t>
      </w:r>
    </w:p>
    <w:p w14:paraId="4C9AFE57" w14:textId="528FD70F" w:rsidR="3AC330D8" w:rsidRDefault="3AC330D8" w:rsidP="5B15B624">
      <w:pPr>
        <w:spacing w:after="0"/>
        <w:ind w:left="720" w:hanging="360"/>
      </w:pPr>
      <w:r w:rsidRPr="5B15B624">
        <w:rPr>
          <w:rFonts w:ascii="Aptos" w:eastAsia="Aptos" w:hAnsi="Aptos" w:cs="Aptos"/>
          <w:color w:val="000000" w:themeColor="text1"/>
        </w:rPr>
        <w:t>●</w:t>
      </w:r>
      <w:r w:rsidRPr="5B15B624">
        <w:rPr>
          <w:rFonts w:ascii="Times New Roman" w:eastAsia="Times New Roman" w:hAnsi="Times New Roman" w:cs="Times New Roman"/>
          <w:color w:val="000000" w:themeColor="text1"/>
          <w:sz w:val="14"/>
          <w:szCs w:val="14"/>
        </w:rPr>
        <w:t xml:space="preserve">      </w:t>
      </w:r>
      <w:r w:rsidRPr="5B15B624">
        <w:rPr>
          <w:rFonts w:ascii="Aptos" w:eastAsia="Aptos" w:hAnsi="Aptos" w:cs="Aptos"/>
          <w:color w:val="000000" w:themeColor="text1"/>
        </w:rPr>
        <w:t xml:space="preserve">The base credit amount is 0.3 cents/kWh and can be adjusted for inflation up to 1.5 cents/kWh. </w:t>
      </w:r>
    </w:p>
    <w:p w14:paraId="7A040067" w14:textId="5A94F088" w:rsidR="3AC330D8" w:rsidRDefault="3AC330D8" w:rsidP="5B15B624">
      <w:pPr>
        <w:spacing w:after="0"/>
        <w:ind w:left="720" w:hanging="360"/>
      </w:pPr>
      <w:r w:rsidRPr="5B15B624">
        <w:rPr>
          <w:rFonts w:ascii="Aptos" w:eastAsia="Aptos" w:hAnsi="Aptos" w:cs="Aptos"/>
          <w:color w:val="000000" w:themeColor="text1"/>
        </w:rPr>
        <w:t>●</w:t>
      </w:r>
      <w:r w:rsidRPr="5B15B624">
        <w:rPr>
          <w:rFonts w:ascii="Times New Roman" w:eastAsia="Times New Roman" w:hAnsi="Times New Roman" w:cs="Times New Roman"/>
          <w:color w:val="000000" w:themeColor="text1"/>
          <w:sz w:val="14"/>
          <w:szCs w:val="14"/>
        </w:rPr>
        <w:t xml:space="preserve">      </w:t>
      </w:r>
      <w:r w:rsidRPr="5B15B624">
        <w:rPr>
          <w:rFonts w:ascii="Aptos" w:eastAsia="Aptos" w:hAnsi="Aptos" w:cs="Aptos"/>
          <w:color w:val="000000" w:themeColor="text1"/>
        </w:rPr>
        <w:t xml:space="preserve">Credit is increased by </w:t>
      </w:r>
      <w:r w:rsidR="001F056F">
        <w:rPr>
          <w:rFonts w:ascii="Aptos" w:eastAsia="Aptos" w:hAnsi="Aptos" w:cs="Aptos"/>
          <w:color w:val="000000" w:themeColor="text1"/>
        </w:rPr>
        <w:t>five</w:t>
      </w:r>
      <w:r w:rsidR="001F056F" w:rsidRPr="5B15B624">
        <w:rPr>
          <w:rFonts w:ascii="Aptos" w:eastAsia="Aptos" w:hAnsi="Aptos" w:cs="Aptos"/>
          <w:color w:val="000000" w:themeColor="text1"/>
        </w:rPr>
        <w:t xml:space="preserve"> </w:t>
      </w:r>
      <w:r w:rsidRPr="5B15B624">
        <w:rPr>
          <w:rFonts w:ascii="Aptos" w:eastAsia="Aptos" w:hAnsi="Aptos" w:cs="Aptos"/>
          <w:color w:val="000000" w:themeColor="text1"/>
        </w:rPr>
        <w:t>times for projects meeting prevailing wage and registered apprenticeship requirements.</w:t>
      </w:r>
    </w:p>
    <w:p w14:paraId="0EDB4D66" w14:textId="28E77031" w:rsidR="3AC330D8" w:rsidRDefault="3AC330D8" w:rsidP="5B15B624">
      <w:pPr>
        <w:spacing w:after="0"/>
        <w:ind w:left="720" w:hanging="360"/>
      </w:pPr>
      <w:r w:rsidRPr="5B15B624">
        <w:rPr>
          <w:rFonts w:ascii="Aptos" w:eastAsia="Aptos" w:hAnsi="Aptos" w:cs="Aptos"/>
          <w:color w:val="000000" w:themeColor="text1"/>
        </w:rPr>
        <w:t>●</w:t>
      </w:r>
      <w:r w:rsidRPr="5B15B624">
        <w:rPr>
          <w:rFonts w:ascii="Times New Roman" w:eastAsia="Times New Roman" w:hAnsi="Times New Roman" w:cs="Times New Roman"/>
          <w:color w:val="000000" w:themeColor="text1"/>
          <w:sz w:val="14"/>
          <w:szCs w:val="14"/>
        </w:rPr>
        <w:t xml:space="preserve">      </w:t>
      </w:r>
      <w:r w:rsidRPr="5B15B624">
        <w:rPr>
          <w:rFonts w:ascii="Aptos" w:eastAsia="Aptos" w:hAnsi="Aptos" w:cs="Aptos"/>
          <w:color w:val="000000" w:themeColor="text1"/>
        </w:rPr>
        <w:t xml:space="preserve">Credit is increased by 10% for projects meeting certain domestic content requirements for steel, iron, and manufactured products. </w:t>
      </w:r>
    </w:p>
    <w:p w14:paraId="7E604708" w14:textId="538AA28C" w:rsidR="3AC330D8" w:rsidRDefault="7E03225F" w:rsidP="4EAD755E">
      <w:pPr>
        <w:spacing w:after="0"/>
        <w:ind w:left="720" w:hanging="360"/>
        <w:rPr>
          <w:rFonts w:ascii="Aptos" w:eastAsia="Aptos" w:hAnsi="Aptos" w:cs="Aptos"/>
          <w:color w:val="000000" w:themeColor="text1"/>
        </w:rPr>
      </w:pPr>
      <w:r w:rsidRPr="268F47E5">
        <w:rPr>
          <w:rFonts w:ascii="Aptos" w:eastAsia="Aptos" w:hAnsi="Aptos" w:cs="Aptos"/>
          <w:color w:val="000000" w:themeColor="text1"/>
        </w:rPr>
        <w:t>●</w:t>
      </w:r>
      <w:r w:rsidRPr="268F47E5">
        <w:rPr>
          <w:rFonts w:ascii="Times New Roman" w:eastAsia="Times New Roman" w:hAnsi="Times New Roman" w:cs="Times New Roman"/>
          <w:color w:val="000000" w:themeColor="text1"/>
          <w:sz w:val="14"/>
          <w:szCs w:val="14"/>
        </w:rPr>
        <w:t xml:space="preserve">      </w:t>
      </w:r>
      <w:r w:rsidRPr="268F47E5">
        <w:rPr>
          <w:rFonts w:ascii="Aptos" w:eastAsia="Aptos" w:hAnsi="Aptos" w:cs="Aptos"/>
          <w:color w:val="000000" w:themeColor="text1"/>
        </w:rPr>
        <w:t xml:space="preserve">Credit is increased by 10% if located in an energy community. See if your location is eligible </w:t>
      </w:r>
      <w:hyperlink r:id="rId11" w:history="1">
        <w:r w:rsidR="2E964936" w:rsidRPr="268F47E5">
          <w:rPr>
            <w:rStyle w:val="Hyperlink"/>
          </w:rPr>
          <w:t>here</w:t>
        </w:r>
        <w:r w:rsidRPr="268F47E5">
          <w:rPr>
            <w:rStyle w:val="Hyperlink"/>
            <w:rFonts w:ascii="Aptos" w:eastAsia="Aptos" w:hAnsi="Aptos" w:cs="Aptos"/>
          </w:rPr>
          <w:t>.</w:t>
        </w:r>
      </w:hyperlink>
      <w:r w:rsidRPr="268F47E5">
        <w:rPr>
          <w:rFonts w:ascii="Aptos" w:eastAsia="Aptos" w:hAnsi="Aptos" w:cs="Aptos"/>
          <w:color w:val="000000" w:themeColor="text1"/>
        </w:rPr>
        <w:t xml:space="preserve"> </w:t>
      </w:r>
    </w:p>
    <w:p w14:paraId="5B740FA1" w14:textId="5E90BD2D" w:rsidR="3AC330D8" w:rsidRDefault="3AC330D8" w:rsidP="5B15B624">
      <w:pPr>
        <w:spacing w:after="0"/>
        <w:ind w:left="720" w:hanging="360"/>
      </w:pPr>
      <w:r w:rsidRPr="5B15B624">
        <w:rPr>
          <w:rFonts w:ascii="Aptos" w:eastAsia="Aptos" w:hAnsi="Aptos" w:cs="Aptos"/>
          <w:color w:val="000000" w:themeColor="text1"/>
        </w:rPr>
        <w:t>●</w:t>
      </w:r>
      <w:r w:rsidRPr="5B15B624">
        <w:rPr>
          <w:rFonts w:ascii="Times New Roman" w:eastAsia="Times New Roman" w:hAnsi="Times New Roman" w:cs="Times New Roman"/>
          <w:color w:val="000000" w:themeColor="text1"/>
          <w:sz w:val="14"/>
          <w:szCs w:val="14"/>
        </w:rPr>
        <w:t xml:space="preserve">      </w:t>
      </w:r>
      <w:r w:rsidRPr="5B15B624">
        <w:rPr>
          <w:rFonts w:ascii="Aptos" w:eastAsia="Aptos" w:hAnsi="Aptos" w:cs="Aptos"/>
          <w:color w:val="000000" w:themeColor="text1"/>
        </w:rPr>
        <w:t>You may not combine the Clean Electricity Investment Tax Credit 48E and Clean Electricity Production Tax Credit 45Y for the same facility.</w:t>
      </w:r>
    </w:p>
    <w:p w14:paraId="42048F21" w14:textId="76342CBD" w:rsidR="3AC330D8" w:rsidRDefault="3AC330D8" w:rsidP="5B15B624">
      <w:pPr>
        <w:spacing w:after="0"/>
      </w:pPr>
      <w:r w:rsidRPr="5B15B624">
        <w:rPr>
          <w:rFonts w:ascii="Aptos" w:eastAsia="Aptos" w:hAnsi="Aptos" w:cs="Aptos"/>
          <w:color w:val="000000" w:themeColor="text1"/>
        </w:rPr>
        <w:t xml:space="preserve"> </w:t>
      </w:r>
    </w:p>
    <w:p w14:paraId="6BECE5AE" w14:textId="75A24230" w:rsidR="3AC330D8" w:rsidRDefault="55DD84CB" w:rsidP="5B15B624">
      <w:pPr>
        <w:spacing w:after="0"/>
        <w:rPr>
          <w:rFonts w:ascii="Aptos" w:eastAsia="Aptos" w:hAnsi="Aptos" w:cs="Aptos"/>
          <w:color w:val="000000" w:themeColor="text1"/>
        </w:rPr>
      </w:pPr>
      <w:r w:rsidRPr="3DD596A1">
        <w:rPr>
          <w:rFonts w:ascii="Aptos" w:eastAsia="Aptos" w:hAnsi="Aptos" w:cs="Aptos"/>
          <w:color w:val="000000" w:themeColor="text1"/>
        </w:rPr>
        <w:t xml:space="preserve">Direct pay is available for tax-exempt organizations. </w:t>
      </w:r>
      <w:r w:rsidR="3AA0A289" w:rsidRPr="3DD596A1">
        <w:rPr>
          <w:rFonts w:ascii="Aptos" w:eastAsia="Aptos" w:hAnsi="Aptos" w:cs="Aptos"/>
          <w:color w:val="000000" w:themeColor="text1"/>
        </w:rPr>
        <w:t xml:space="preserve">For </w:t>
      </w:r>
      <w:r w:rsidR="6EFE2800" w:rsidRPr="3DD596A1">
        <w:rPr>
          <w:rFonts w:ascii="Aptos" w:eastAsia="Aptos" w:hAnsi="Aptos" w:cs="Aptos"/>
          <w:color w:val="000000" w:themeColor="text1"/>
        </w:rPr>
        <w:t xml:space="preserve">entities not eligible for direct pay, the credit may be </w:t>
      </w:r>
      <w:r w:rsidR="00DD20EA" w:rsidRPr="3DD596A1">
        <w:rPr>
          <w:rFonts w:ascii="Aptos" w:eastAsia="Aptos" w:hAnsi="Aptos" w:cs="Aptos"/>
          <w:color w:val="000000" w:themeColor="text1"/>
        </w:rPr>
        <w:t>transferred</w:t>
      </w:r>
      <w:r w:rsidR="3AC330D8" w:rsidRPr="5B15B624">
        <w:rPr>
          <w:rFonts w:ascii="Aptos" w:eastAsia="Aptos" w:hAnsi="Aptos" w:cs="Aptos"/>
          <w:color w:val="000000" w:themeColor="text1"/>
        </w:rPr>
        <w:t xml:space="preserve"> by selling all or a portion of the tax credit to an unrelated </w:t>
      </w:r>
      <w:r w:rsidR="3AC330D8" w:rsidRPr="5B15B624">
        <w:rPr>
          <w:rFonts w:ascii="Aptos" w:eastAsia="Aptos" w:hAnsi="Aptos" w:cs="Aptos"/>
          <w:color w:val="000000" w:themeColor="text1"/>
        </w:rPr>
        <w:lastRenderedPageBreak/>
        <w:t xml:space="preserve">taxpayer. Credits from a single property can be sold to multiple buyers in the same tax year. </w:t>
      </w:r>
    </w:p>
    <w:p w14:paraId="52247090" w14:textId="3BCFBFF4" w:rsidR="3AC330D8" w:rsidRDefault="3AC330D8" w:rsidP="5B15B624">
      <w:pPr>
        <w:spacing w:after="0"/>
      </w:pPr>
      <w:r w:rsidRPr="5B15B624">
        <w:rPr>
          <w:rFonts w:ascii="Aptos" w:eastAsia="Aptos" w:hAnsi="Aptos" w:cs="Aptos"/>
          <w:color w:val="000000" w:themeColor="text1"/>
        </w:rPr>
        <w:t xml:space="preserve"> </w:t>
      </w:r>
    </w:p>
    <w:p w14:paraId="3BF7D941" w14:textId="7318C73B" w:rsidR="3AC330D8" w:rsidRDefault="3AC330D8" w:rsidP="5B15B624">
      <w:pPr>
        <w:spacing w:after="0"/>
      </w:pPr>
      <w:r w:rsidRPr="5B15B624">
        <w:rPr>
          <w:rFonts w:ascii="Aptos" w:eastAsia="Aptos" w:hAnsi="Aptos" w:cs="Aptos"/>
          <w:b/>
          <w:bCs/>
          <w:color w:val="000000" w:themeColor="text1"/>
        </w:rPr>
        <w:t xml:space="preserve">Who is eligible: </w:t>
      </w:r>
      <w:r w:rsidRPr="5B15B624">
        <w:rPr>
          <w:rFonts w:ascii="Aptos" w:eastAsia="Aptos" w:hAnsi="Aptos" w:cs="Aptos"/>
          <w:color w:val="000000" w:themeColor="text1"/>
        </w:rPr>
        <w:t>Producers of clean electricity, including tax-exempt organizations.</w:t>
      </w:r>
    </w:p>
    <w:p w14:paraId="3B78D097" w14:textId="4B102104" w:rsidR="3AC330D8" w:rsidRDefault="3AC330D8" w:rsidP="5B15B624">
      <w:pPr>
        <w:spacing w:after="0"/>
      </w:pPr>
      <w:r w:rsidRPr="5B15B624">
        <w:rPr>
          <w:rFonts w:ascii="Aptos" w:eastAsia="Aptos" w:hAnsi="Aptos" w:cs="Aptos"/>
          <w:color w:val="000000" w:themeColor="text1"/>
        </w:rPr>
        <w:t xml:space="preserve"> </w:t>
      </w:r>
    </w:p>
    <w:p w14:paraId="0490E3B3" w14:textId="4C2D9CEF" w:rsidR="3AC330D8" w:rsidRDefault="3AC330D8" w:rsidP="5B15B624">
      <w:pPr>
        <w:spacing w:after="0"/>
      </w:pPr>
      <w:r w:rsidRPr="387A9F04">
        <w:rPr>
          <w:rFonts w:ascii="Aptos" w:eastAsia="Aptos" w:hAnsi="Aptos" w:cs="Aptos"/>
          <w:b/>
          <w:bCs/>
          <w:color w:val="000000" w:themeColor="text1"/>
        </w:rPr>
        <w:t xml:space="preserve">When the credit is available: </w:t>
      </w:r>
    </w:p>
    <w:p w14:paraId="4947B2D2" w14:textId="33B9714A" w:rsidR="30F5C694" w:rsidRPr="00621732" w:rsidRDefault="30F5C694" w:rsidP="2E029118">
      <w:pPr>
        <w:pStyle w:val="ListParagraph"/>
        <w:numPr>
          <w:ilvl w:val="0"/>
          <w:numId w:val="13"/>
        </w:numPr>
        <w:spacing w:after="0"/>
        <w:rPr>
          <w:rFonts w:ascii="Aptos" w:eastAsia="Aptos" w:hAnsi="Aptos" w:cs="Aptos"/>
          <w:color w:val="000000" w:themeColor="text1"/>
        </w:rPr>
      </w:pPr>
      <w:r w:rsidRPr="00621732">
        <w:rPr>
          <w:rFonts w:ascii="Aptos" w:eastAsia="Aptos" w:hAnsi="Aptos" w:cs="Aptos"/>
          <w:color w:val="000000" w:themeColor="text1"/>
        </w:rPr>
        <w:t xml:space="preserve">For wind and solar projects that begin construction by July 4, </w:t>
      </w:r>
      <w:proofErr w:type="gramStart"/>
      <w:r w:rsidRPr="00621732">
        <w:rPr>
          <w:rFonts w:ascii="Aptos" w:eastAsia="Aptos" w:hAnsi="Aptos" w:cs="Aptos"/>
          <w:color w:val="000000" w:themeColor="text1"/>
        </w:rPr>
        <w:t>2026</w:t>
      </w:r>
      <w:proofErr w:type="gramEnd"/>
      <w:r w:rsidRPr="00621732">
        <w:rPr>
          <w:rFonts w:ascii="Aptos" w:eastAsia="Aptos" w:hAnsi="Aptos" w:cs="Aptos"/>
          <w:color w:val="000000" w:themeColor="text1"/>
        </w:rPr>
        <w:t xml:space="preserve"> or are placed in service </w:t>
      </w:r>
      <w:proofErr w:type="gramStart"/>
      <w:r w:rsidRPr="00621732">
        <w:rPr>
          <w:rFonts w:ascii="Aptos" w:eastAsia="Aptos" w:hAnsi="Aptos" w:cs="Aptos"/>
          <w:color w:val="000000" w:themeColor="text1"/>
        </w:rPr>
        <w:t>by  December</w:t>
      </w:r>
      <w:proofErr w:type="gramEnd"/>
      <w:r w:rsidRPr="00621732">
        <w:rPr>
          <w:rFonts w:ascii="Aptos" w:eastAsia="Aptos" w:hAnsi="Aptos" w:cs="Aptos"/>
          <w:color w:val="000000" w:themeColor="text1"/>
        </w:rPr>
        <w:t xml:space="preserve"> 31, 2027.</w:t>
      </w:r>
    </w:p>
    <w:p w14:paraId="2414AB16" w14:textId="11BEB665" w:rsidR="7510C45D" w:rsidRPr="00621732" w:rsidRDefault="7510C45D" w:rsidP="2E029118">
      <w:pPr>
        <w:pStyle w:val="ListParagraph"/>
        <w:numPr>
          <w:ilvl w:val="0"/>
          <w:numId w:val="13"/>
        </w:numPr>
        <w:spacing w:after="0"/>
        <w:rPr>
          <w:rFonts w:ascii="Aptos" w:eastAsia="Aptos" w:hAnsi="Aptos" w:cs="Aptos"/>
          <w:color w:val="000000" w:themeColor="text1"/>
        </w:rPr>
      </w:pPr>
      <w:r w:rsidRPr="00621732">
        <w:rPr>
          <w:rFonts w:ascii="Aptos" w:eastAsia="Aptos" w:hAnsi="Aptos" w:cs="Aptos"/>
          <w:color w:val="000000" w:themeColor="text1"/>
        </w:rPr>
        <w:t xml:space="preserve">Other technologies such as storage, geothermal, hydropower, and nuclear are available for projects that begin </w:t>
      </w:r>
      <w:hyperlink r:id="rId12">
        <w:r w:rsidRPr="2E029118">
          <w:rPr>
            <w:rStyle w:val="Hyperlink"/>
            <w:rFonts w:ascii="Aptos" w:eastAsia="Aptos" w:hAnsi="Aptos" w:cs="Aptos"/>
          </w:rPr>
          <w:t>construction</w:t>
        </w:r>
      </w:hyperlink>
      <w:r w:rsidRPr="2E029118">
        <w:rPr>
          <w:rFonts w:ascii="Aptos" w:eastAsia="Aptos" w:hAnsi="Aptos" w:cs="Aptos"/>
          <w:color w:val="D13438"/>
        </w:rPr>
        <w:t xml:space="preserve"> </w:t>
      </w:r>
      <w:r w:rsidRPr="00621732">
        <w:rPr>
          <w:rFonts w:ascii="Aptos" w:eastAsia="Aptos" w:hAnsi="Aptos" w:cs="Aptos"/>
          <w:color w:val="000000" w:themeColor="text1"/>
        </w:rPr>
        <w:t>by December 31, 2033 for full value or by 2035 for partial value. The tax credit phases down to partial values of 75% in 2034, 50% in 2035, and 0% in 2036.</w:t>
      </w:r>
    </w:p>
    <w:p w14:paraId="27EF98F0" w14:textId="28582DE3" w:rsidR="3AC330D8" w:rsidRPr="00621732" w:rsidRDefault="3AC330D8" w:rsidP="5B15B624">
      <w:pPr>
        <w:spacing w:after="0"/>
        <w:rPr>
          <w:color w:val="000000" w:themeColor="text1"/>
        </w:rPr>
      </w:pPr>
      <w:r w:rsidRPr="00621732">
        <w:rPr>
          <w:rFonts w:ascii="Aptos" w:eastAsia="Aptos" w:hAnsi="Aptos" w:cs="Aptos"/>
          <w:color w:val="000000" w:themeColor="text1"/>
        </w:rPr>
        <w:t xml:space="preserve"> </w:t>
      </w:r>
    </w:p>
    <w:p w14:paraId="14B43E80" w14:textId="75053E65" w:rsidR="3AC330D8" w:rsidRDefault="3AC330D8" w:rsidP="5B15B624">
      <w:pPr>
        <w:spacing w:after="0"/>
      </w:pPr>
      <w:r w:rsidRPr="5B15B624">
        <w:rPr>
          <w:rFonts w:ascii="Aptos" w:eastAsia="Aptos" w:hAnsi="Aptos" w:cs="Aptos"/>
          <w:b/>
          <w:bCs/>
          <w:color w:val="000000" w:themeColor="text1"/>
        </w:rPr>
        <w:t xml:space="preserve">How to claim the credit: </w:t>
      </w:r>
      <w:r w:rsidRPr="5B15B624">
        <w:rPr>
          <w:rFonts w:ascii="Aptos" w:eastAsia="Aptos" w:hAnsi="Aptos" w:cs="Aptos"/>
          <w:color w:val="1B1B1B"/>
        </w:rPr>
        <w:t>Eligible</w:t>
      </w:r>
      <w:r w:rsidRPr="5B15B624">
        <w:rPr>
          <w:rFonts w:ascii="Aptos" w:eastAsia="Aptos" w:hAnsi="Aptos" w:cs="Aptos"/>
          <w:color w:val="000000" w:themeColor="text1"/>
        </w:rPr>
        <w:t xml:space="preserve"> electricity producers must fill out </w:t>
      </w:r>
      <w:hyperlink r:id="rId13">
        <w:r w:rsidRPr="5B15B624">
          <w:rPr>
            <w:rStyle w:val="Hyperlink"/>
            <w:rFonts w:ascii="Aptos" w:eastAsia="Aptos" w:hAnsi="Aptos" w:cs="Aptos"/>
            <w:color w:val="467886"/>
          </w:rPr>
          <w:t>form 8835</w:t>
        </w:r>
      </w:hyperlink>
      <w:r w:rsidRPr="5B15B624">
        <w:rPr>
          <w:rFonts w:ascii="Aptos" w:eastAsia="Aptos" w:hAnsi="Aptos" w:cs="Aptos"/>
          <w:color w:val="000000" w:themeColor="text1"/>
        </w:rPr>
        <w:t xml:space="preserve"> to claim the credit when filing their taxes. Additional guidance may come on applying for 2025 tax credits. </w:t>
      </w:r>
    </w:p>
    <w:p w14:paraId="462A7118" w14:textId="549EFB4D" w:rsidR="3AC330D8" w:rsidRDefault="3AC330D8" w:rsidP="00BB55A5">
      <w:pPr>
        <w:tabs>
          <w:tab w:val="right" w:pos="9360"/>
        </w:tabs>
        <w:spacing w:after="0"/>
      </w:pPr>
      <w:r w:rsidRPr="5B15B624">
        <w:rPr>
          <w:rFonts w:ascii="Aptos" w:eastAsia="Aptos" w:hAnsi="Aptos" w:cs="Aptos"/>
          <w:color w:val="000000" w:themeColor="text1"/>
        </w:rPr>
        <w:t xml:space="preserve"> </w:t>
      </w:r>
      <w:r w:rsidR="00BB55A5">
        <w:rPr>
          <w:rFonts w:ascii="Aptos" w:eastAsia="Aptos" w:hAnsi="Aptos" w:cs="Aptos"/>
          <w:color w:val="000000" w:themeColor="text1"/>
        </w:rPr>
        <w:tab/>
      </w:r>
    </w:p>
    <w:p w14:paraId="64F0DBA9" w14:textId="07360745" w:rsidR="3AC330D8" w:rsidRDefault="3AC330D8" w:rsidP="5B15B624">
      <w:pPr>
        <w:spacing w:after="0"/>
        <w:rPr>
          <w:rFonts w:ascii="Aptos" w:eastAsia="Aptos" w:hAnsi="Aptos" w:cs="Aptos"/>
          <w:color w:val="000000" w:themeColor="text1"/>
        </w:rPr>
      </w:pPr>
      <w:r w:rsidRPr="5B15B624">
        <w:rPr>
          <w:rFonts w:ascii="Aptos" w:eastAsia="Aptos" w:hAnsi="Aptos" w:cs="Aptos"/>
          <w:color w:val="000000" w:themeColor="text1"/>
        </w:rPr>
        <w:t>Tax-exempt entities must follow the instructions for direct pay. Preregister with the IRS and submit annual tax paperwork, typically a Form 990-T for most entities that don’t normally file a tax return.</w:t>
      </w:r>
    </w:p>
    <w:p w14:paraId="7CB5219A" w14:textId="646C1B92" w:rsidR="3AC330D8" w:rsidRDefault="3AC330D8" w:rsidP="5B15B624">
      <w:pPr>
        <w:spacing w:after="0"/>
      </w:pPr>
      <w:r w:rsidRPr="5B15B624">
        <w:rPr>
          <w:rFonts w:ascii="Aptos" w:eastAsia="Aptos" w:hAnsi="Aptos" w:cs="Aptos"/>
          <w:color w:val="292929"/>
        </w:rPr>
        <w:t xml:space="preserve"> </w:t>
      </w:r>
    </w:p>
    <w:p w14:paraId="6283D3DB" w14:textId="3E643B8E" w:rsidR="3AC330D8" w:rsidRDefault="3AC330D8" w:rsidP="5B15B624">
      <w:pPr>
        <w:spacing w:after="0"/>
        <w:rPr>
          <w:rFonts w:ascii="Aptos" w:eastAsia="Aptos" w:hAnsi="Aptos" w:cs="Aptos"/>
          <w:color w:val="292929"/>
        </w:rPr>
      </w:pPr>
      <w:r w:rsidRPr="5B15B624">
        <w:rPr>
          <w:rFonts w:ascii="Aptos" w:eastAsia="Aptos" w:hAnsi="Aptos" w:cs="Aptos"/>
          <w:color w:val="292929"/>
        </w:rPr>
        <w:t>Organizations that wish to transfer their tax credits must pre-register with the IRS before the tax return is due and receive a registration number.</w:t>
      </w:r>
    </w:p>
    <w:p w14:paraId="417B7C23" w14:textId="5211C142" w:rsidR="3AC330D8" w:rsidRDefault="3AC330D8" w:rsidP="5B15B624">
      <w:pPr>
        <w:spacing w:after="0"/>
      </w:pPr>
      <w:r w:rsidRPr="5B15B624">
        <w:rPr>
          <w:rFonts w:ascii="Aptos" w:eastAsia="Aptos" w:hAnsi="Aptos" w:cs="Aptos"/>
          <w:color w:val="292929"/>
        </w:rPr>
        <w:t xml:space="preserve"> </w:t>
      </w:r>
    </w:p>
    <w:p w14:paraId="71CF7943" w14:textId="2B9C5A3A" w:rsidR="3AC330D8" w:rsidRDefault="3AC330D8" w:rsidP="5B15B624">
      <w:pPr>
        <w:spacing w:after="0"/>
      </w:pPr>
      <w:r w:rsidRPr="5B15B624">
        <w:rPr>
          <w:rFonts w:ascii="Aptos" w:eastAsia="Aptos" w:hAnsi="Aptos" w:cs="Aptos"/>
          <w:color w:val="292929"/>
        </w:rPr>
        <w:t>See more information on this tax credit</w:t>
      </w:r>
      <w:hyperlink r:id="rId14" w:history="1">
        <w:r w:rsidRPr="000A31FE">
          <w:rPr>
            <w:rStyle w:val="Hyperlink"/>
            <w:rFonts w:ascii="Aptos" w:eastAsia="Aptos" w:hAnsi="Aptos" w:cs="Aptos"/>
          </w:rPr>
          <w:t xml:space="preserve"> </w:t>
        </w:r>
        <w:r w:rsidRPr="00EE2384">
          <w:rPr>
            <w:rStyle w:val="Hyperlink"/>
            <w:rFonts w:ascii="Aptos" w:eastAsia="Aptos" w:hAnsi="Aptos" w:cs="Aptos"/>
          </w:rPr>
          <w:t>here.</w:t>
        </w:r>
      </w:hyperlink>
    </w:p>
    <w:p w14:paraId="66420C01" w14:textId="23C8C01B" w:rsidR="3AC330D8" w:rsidRDefault="3AC330D8" w:rsidP="5B15B624">
      <w:pPr>
        <w:spacing w:after="0" w:line="240" w:lineRule="auto"/>
        <w:rPr>
          <w:rFonts w:ascii="Aptos" w:eastAsia="Aptos" w:hAnsi="Aptos" w:cs="Aptos"/>
          <w:color w:val="FF0000"/>
        </w:rPr>
      </w:pPr>
      <w:r w:rsidRPr="5B15B624">
        <w:rPr>
          <w:rFonts w:ascii="Aptos" w:eastAsia="Aptos" w:hAnsi="Aptos" w:cs="Aptos"/>
          <w:color w:val="000000" w:themeColor="text1"/>
        </w:rPr>
        <w:t xml:space="preserve"> </w:t>
      </w:r>
      <w:r w:rsidRPr="5B15B624">
        <w:rPr>
          <w:rFonts w:ascii="Aptos" w:eastAsia="Aptos" w:hAnsi="Aptos" w:cs="Aptos"/>
          <w:color w:val="FF0000"/>
        </w:rPr>
        <w:t>&lt;End of expanded details&gt;</w:t>
      </w:r>
    </w:p>
    <w:p w14:paraId="2481AF8D" w14:textId="221DF026" w:rsidR="5B15B624" w:rsidRDefault="5B15B624"/>
    <w:p w14:paraId="5B63D25C" w14:textId="56587AAE" w:rsidR="00410F3C" w:rsidRDefault="544E6DFD" w:rsidP="2AB9C745">
      <w:r w:rsidRPr="4461F6D8">
        <w:rPr>
          <w:b/>
          <w:bCs/>
          <w:u w:val="single"/>
        </w:rPr>
        <w:t xml:space="preserve">Clean Electricity Investment Tax Credit 48E: </w:t>
      </w:r>
      <w:r w:rsidR="00F47DDC">
        <w:t xml:space="preserve">A </w:t>
      </w:r>
      <w:r>
        <w:t>federal tax credit for investing in the installation of clean electricity equipment</w:t>
      </w:r>
    </w:p>
    <w:p w14:paraId="0AC66F18" w14:textId="77777777" w:rsidR="00F47DDC" w:rsidRDefault="00F47DDC" w:rsidP="00F47DDC">
      <w:pPr>
        <w:spacing w:after="0" w:line="240" w:lineRule="auto"/>
        <w:rPr>
          <w:rFonts w:ascii="Aptos" w:eastAsia="Aptos" w:hAnsi="Aptos" w:cs="Aptos"/>
          <w:color w:val="FF0000"/>
        </w:rPr>
      </w:pPr>
      <w:proofErr w:type="gramStart"/>
      <w:r w:rsidRPr="5B15B624">
        <w:rPr>
          <w:rFonts w:ascii="Aptos" w:eastAsia="Aptos" w:hAnsi="Aptos" w:cs="Aptos"/>
          <w:color w:val="FF0000"/>
        </w:rPr>
        <w:t>&lt;[</w:t>
      </w:r>
      <w:proofErr w:type="gramEnd"/>
      <w:r w:rsidRPr="5B15B624">
        <w:rPr>
          <w:rFonts w:ascii="Aptos" w:eastAsia="Aptos" w:hAnsi="Aptos" w:cs="Aptos"/>
          <w:color w:val="FF0000"/>
        </w:rPr>
        <w:t>+] Expanded details&gt;</w:t>
      </w:r>
    </w:p>
    <w:p w14:paraId="3486D18E" w14:textId="5BDFAEC3" w:rsidR="62D02B7E" w:rsidRDefault="62D02B7E" w:rsidP="5885406C">
      <w:pPr>
        <w:spacing w:after="0" w:line="240" w:lineRule="auto"/>
        <w:rPr>
          <w:rFonts w:ascii="Aptos" w:eastAsia="Aptos" w:hAnsi="Aptos" w:cs="Aptos"/>
          <w:color w:val="FF0000"/>
        </w:rPr>
      </w:pPr>
    </w:p>
    <w:p w14:paraId="7CB606B6" w14:textId="2F4044C9" w:rsidR="62D02B7E" w:rsidRDefault="62D02B7E" w:rsidP="5885406C">
      <w:pPr>
        <w:spacing w:after="0"/>
      </w:pPr>
      <w:r w:rsidRPr="5885406C">
        <w:rPr>
          <w:rFonts w:ascii="Aptos" w:eastAsia="Aptos" w:hAnsi="Aptos" w:cs="Aptos"/>
          <w:b/>
          <w:bCs/>
          <w:color w:val="000000" w:themeColor="text1"/>
        </w:rPr>
        <w:t>What qualifies</w:t>
      </w:r>
      <w:r w:rsidRPr="5885406C">
        <w:rPr>
          <w:rFonts w:ascii="Aptos" w:eastAsia="Aptos" w:hAnsi="Aptos" w:cs="Aptos"/>
          <w:color w:val="000000" w:themeColor="text1"/>
        </w:rPr>
        <w:t xml:space="preserve">: </w:t>
      </w:r>
      <w:r w:rsidR="00A01B4F">
        <w:rPr>
          <w:rFonts w:ascii="Aptos" w:eastAsia="Aptos" w:hAnsi="Aptos" w:cs="Aptos"/>
          <w:color w:val="000000" w:themeColor="text1"/>
        </w:rPr>
        <w:t>Facilities that install</w:t>
      </w:r>
      <w:r w:rsidRPr="5885406C">
        <w:rPr>
          <w:rFonts w:ascii="Aptos" w:eastAsia="Aptos" w:hAnsi="Aptos" w:cs="Aptos"/>
          <w:color w:val="000000" w:themeColor="text1"/>
        </w:rPr>
        <w:t xml:space="preserve"> eligible </w:t>
      </w:r>
      <w:r w:rsidR="00193711">
        <w:rPr>
          <w:rFonts w:ascii="Aptos" w:eastAsia="Aptos" w:hAnsi="Aptos" w:cs="Aptos"/>
          <w:color w:val="000000" w:themeColor="text1"/>
        </w:rPr>
        <w:t xml:space="preserve">clean </w:t>
      </w:r>
      <w:r w:rsidRPr="5885406C">
        <w:rPr>
          <w:rFonts w:ascii="Aptos" w:eastAsia="Aptos" w:hAnsi="Aptos" w:cs="Aptos"/>
          <w:color w:val="000000" w:themeColor="text1"/>
        </w:rPr>
        <w:t xml:space="preserve">energy or electricity equipment. </w:t>
      </w:r>
    </w:p>
    <w:p w14:paraId="143295FE" w14:textId="475EFDF4" w:rsidR="62D02B7E" w:rsidRDefault="62D02B7E" w:rsidP="5885406C">
      <w:pPr>
        <w:spacing w:after="0"/>
      </w:pPr>
      <w:r w:rsidRPr="5885406C">
        <w:rPr>
          <w:rFonts w:ascii="Aptos" w:eastAsia="Aptos" w:hAnsi="Aptos" w:cs="Aptos"/>
          <w:color w:val="000000" w:themeColor="text1"/>
        </w:rPr>
        <w:t xml:space="preserve"> </w:t>
      </w:r>
    </w:p>
    <w:p w14:paraId="7C400E7C" w14:textId="65DEA561" w:rsidR="62D02B7E" w:rsidRDefault="4C388C53" w:rsidP="32B1A2E9">
      <w:pPr>
        <w:spacing w:after="0"/>
        <w:rPr>
          <w:color w:val="333333"/>
        </w:rPr>
      </w:pPr>
      <w:r w:rsidRPr="0E34FFCE">
        <w:rPr>
          <w:rFonts w:ascii="Aptos" w:eastAsia="Aptos" w:hAnsi="Aptos" w:cs="Aptos"/>
          <w:color w:val="000000" w:themeColor="text1"/>
        </w:rPr>
        <w:t>T</w:t>
      </w:r>
      <w:r w:rsidR="3D3BD051" w:rsidRPr="0E34FFCE">
        <w:rPr>
          <w:rFonts w:ascii="Aptos" w:eastAsia="Aptos" w:hAnsi="Aptos" w:cs="Aptos"/>
          <w:color w:val="000000" w:themeColor="text1"/>
        </w:rPr>
        <w:t xml:space="preserve">he tax credit is technology-neutral and eligible facilities are defined as </w:t>
      </w:r>
      <w:r w:rsidR="54C4A34C" w:rsidRPr="0E34FFCE">
        <w:rPr>
          <w:rFonts w:ascii="Aptos" w:eastAsia="Aptos" w:hAnsi="Aptos" w:cs="Aptos"/>
          <w:color w:val="000000" w:themeColor="text1"/>
        </w:rPr>
        <w:t>f</w:t>
      </w:r>
      <w:r w:rsidR="54C4A34C" w:rsidRPr="0E34FFCE">
        <w:rPr>
          <w:color w:val="333333"/>
        </w:rPr>
        <w:t>acilities that generate electricity with a greenhouse gas emissions rate that is not greater than zero and qualified energy storage technologies.</w:t>
      </w:r>
    </w:p>
    <w:p w14:paraId="1546A962" w14:textId="77777777" w:rsidR="000505F1" w:rsidRDefault="000505F1" w:rsidP="5885406C">
      <w:pPr>
        <w:spacing w:after="0"/>
        <w:rPr>
          <w:rFonts w:ascii="Aptos" w:eastAsia="Aptos" w:hAnsi="Aptos" w:cs="Aptos"/>
          <w:color w:val="000000" w:themeColor="text1"/>
        </w:rPr>
      </w:pPr>
    </w:p>
    <w:p w14:paraId="1187CB57" w14:textId="3D13899F" w:rsidR="000505F1" w:rsidRDefault="000505F1" w:rsidP="67371D50">
      <w:pPr>
        <w:spacing w:after="0"/>
        <w:rPr>
          <w:rFonts w:ascii="Aptos" w:eastAsia="Aptos" w:hAnsi="Aptos" w:cs="Aptos"/>
          <w:color w:val="000000" w:themeColor="text1"/>
        </w:rPr>
      </w:pPr>
      <w:hyperlink r:id="rId15" w:history="1"/>
      <w:r w:rsidR="1F723520" w:rsidRPr="67371D50">
        <w:rPr>
          <w:rFonts w:ascii="Aptos" w:eastAsia="Aptos" w:hAnsi="Aptos" w:cs="Aptos"/>
          <w:color w:val="000000" w:themeColor="text1"/>
        </w:rPr>
        <w:t xml:space="preserve">New foreign entity of concern (FEOC) requirements </w:t>
      </w:r>
      <w:proofErr w:type="gramStart"/>
      <w:r w:rsidR="1F723520" w:rsidRPr="67371D50">
        <w:rPr>
          <w:rFonts w:ascii="Aptos" w:eastAsia="Aptos" w:hAnsi="Aptos" w:cs="Aptos"/>
          <w:color w:val="000000" w:themeColor="text1"/>
        </w:rPr>
        <w:t>were</w:t>
      </w:r>
      <w:proofErr w:type="gramEnd"/>
      <w:r w:rsidR="1F723520" w:rsidRPr="67371D50">
        <w:rPr>
          <w:rFonts w:ascii="Aptos" w:eastAsia="Aptos" w:hAnsi="Aptos" w:cs="Aptos"/>
          <w:color w:val="000000" w:themeColor="text1"/>
        </w:rPr>
        <w:t xml:space="preserve"> put in place starting on July 4, that may reduce how many projects are able to receive the credit. </w:t>
      </w:r>
    </w:p>
    <w:p w14:paraId="3C7D0C71" w14:textId="4ED7805E" w:rsidR="62D02B7E" w:rsidRPr="00621732" w:rsidRDefault="62D02B7E" w:rsidP="5885406C">
      <w:pPr>
        <w:spacing w:after="0"/>
        <w:rPr>
          <w:color w:val="000000" w:themeColor="text1"/>
        </w:rPr>
      </w:pPr>
      <w:r w:rsidRPr="27A286B6">
        <w:rPr>
          <w:rFonts w:ascii="Aptos" w:eastAsia="Aptos" w:hAnsi="Aptos" w:cs="Aptos"/>
          <w:color w:val="000000" w:themeColor="text1"/>
        </w:rPr>
        <w:t xml:space="preserve"> </w:t>
      </w:r>
    </w:p>
    <w:p w14:paraId="343A8C34" w14:textId="4C352936" w:rsidR="1A9B269C" w:rsidRDefault="7C1D64C7" w:rsidP="1A9B269C">
      <w:pPr>
        <w:spacing w:after="0"/>
        <w:rPr>
          <w:rFonts w:ascii="Aptos" w:eastAsia="Aptos" w:hAnsi="Aptos" w:cs="Aptos"/>
          <w:color w:val="000000" w:themeColor="text1"/>
        </w:rPr>
      </w:pPr>
      <w:r w:rsidRPr="00621732">
        <w:rPr>
          <w:rFonts w:ascii="Aptos" w:eastAsia="Aptos" w:hAnsi="Aptos" w:cs="Aptos"/>
          <w:color w:val="000000" w:themeColor="text1"/>
        </w:rPr>
        <w:t>Entity-level rules take effect starting in 2026, disallowing access to the tax credit if the taxpayer is a specified foreign entity or a foreign influenced entity.  Material assistance rules take effect for projects that commence construction after 2025, disallowing access to the tax credit if the material deployed (e.g.</w:t>
      </w:r>
      <w:r w:rsidR="00A5012E" w:rsidRPr="00621732">
        <w:rPr>
          <w:rFonts w:ascii="Aptos" w:eastAsia="Aptos" w:hAnsi="Aptos" w:cs="Aptos"/>
          <w:color w:val="000000" w:themeColor="text1"/>
        </w:rPr>
        <w:t>,</w:t>
      </w:r>
      <w:r w:rsidRPr="00621732">
        <w:rPr>
          <w:rFonts w:ascii="Aptos" w:eastAsia="Aptos" w:hAnsi="Aptos" w:cs="Aptos"/>
          <w:color w:val="000000" w:themeColor="text1"/>
        </w:rPr>
        <w:t xml:space="preserve"> solar panels) come</w:t>
      </w:r>
      <w:r w:rsidR="2656897A" w:rsidRPr="00621732">
        <w:rPr>
          <w:rFonts w:ascii="Aptos" w:eastAsia="Aptos" w:hAnsi="Aptos" w:cs="Aptos"/>
          <w:color w:val="000000" w:themeColor="text1"/>
        </w:rPr>
        <w:t>s</w:t>
      </w:r>
      <w:r w:rsidRPr="00621732">
        <w:rPr>
          <w:rFonts w:ascii="Aptos" w:eastAsia="Aptos" w:hAnsi="Aptos" w:cs="Aptos"/>
          <w:color w:val="000000" w:themeColor="text1"/>
        </w:rPr>
        <w:t xml:space="preserve"> from prohibited foreign entities. Further details of FEOC restrictions and definitions can be found at </w:t>
      </w:r>
      <w:hyperlink r:id="rId16" w:history="1">
        <w:r w:rsidRPr="43F84FCE">
          <w:rPr>
            <w:rStyle w:val="Hyperlink"/>
            <w:rFonts w:ascii="Aptos" w:eastAsia="Aptos" w:hAnsi="Aptos" w:cs="Aptos"/>
          </w:rPr>
          <w:t>this Tax Law Center resource</w:t>
        </w:r>
      </w:hyperlink>
      <w:r w:rsidRPr="00621732">
        <w:rPr>
          <w:rFonts w:ascii="Aptos" w:eastAsia="Aptos" w:hAnsi="Aptos" w:cs="Aptos"/>
          <w:color w:val="000000" w:themeColor="text1"/>
        </w:rPr>
        <w:t>.</w:t>
      </w:r>
    </w:p>
    <w:p w14:paraId="60DD55A0" w14:textId="112B3C34" w:rsidR="27A286B6" w:rsidRDefault="27A286B6" w:rsidP="27A286B6">
      <w:pPr>
        <w:spacing w:after="0"/>
        <w:rPr>
          <w:rFonts w:ascii="Aptos" w:eastAsia="Aptos" w:hAnsi="Aptos" w:cs="Aptos"/>
          <w:color w:val="000000" w:themeColor="text1"/>
        </w:rPr>
      </w:pPr>
    </w:p>
    <w:p w14:paraId="0525CDC1" w14:textId="77777777" w:rsidR="0061130C" w:rsidRDefault="62D02B7E" w:rsidP="5885406C">
      <w:pPr>
        <w:spacing w:after="0"/>
        <w:rPr>
          <w:rFonts w:ascii="Aptos" w:eastAsia="Aptos" w:hAnsi="Aptos" w:cs="Aptos"/>
          <w:b/>
          <w:bCs/>
          <w:color w:val="000000" w:themeColor="text1"/>
        </w:rPr>
      </w:pPr>
      <w:r w:rsidRPr="5885406C">
        <w:rPr>
          <w:rFonts w:ascii="Aptos" w:eastAsia="Aptos" w:hAnsi="Aptos" w:cs="Aptos"/>
          <w:b/>
          <w:bCs/>
          <w:color w:val="000000" w:themeColor="text1"/>
        </w:rPr>
        <w:t xml:space="preserve">Incentive value: </w:t>
      </w:r>
    </w:p>
    <w:p w14:paraId="1A9BE653" w14:textId="77777777" w:rsidR="004E0970" w:rsidRDefault="62D02B7E" w:rsidP="004E0970">
      <w:pPr>
        <w:rPr>
          <w:rFonts w:ascii="Aptos" w:eastAsia="Aptos" w:hAnsi="Aptos" w:cs="Aptos"/>
          <w:color w:val="000000" w:themeColor="text1"/>
        </w:rPr>
      </w:pPr>
      <w:r w:rsidRPr="5885406C">
        <w:rPr>
          <w:rFonts w:ascii="Aptos" w:eastAsia="Aptos" w:hAnsi="Aptos" w:cs="Aptos"/>
          <w:color w:val="000000" w:themeColor="text1"/>
        </w:rPr>
        <w:t xml:space="preserve">Base credit is 6% of qualified investments. </w:t>
      </w:r>
    </w:p>
    <w:p w14:paraId="2C607FEE" w14:textId="6034A493" w:rsidR="004E0970" w:rsidRDefault="62D02B7E" w:rsidP="004E0970">
      <w:r w:rsidRPr="00EE2384">
        <w:rPr>
          <w:rFonts w:ascii="Aptos" w:eastAsia="Aptos" w:hAnsi="Aptos" w:cs="Aptos"/>
          <w:color w:val="000000" w:themeColor="text1"/>
        </w:rPr>
        <w:t xml:space="preserve">Credit is increased by </w:t>
      </w:r>
      <w:r w:rsidR="00360066" w:rsidRPr="00EE2384">
        <w:rPr>
          <w:rFonts w:ascii="Aptos" w:eastAsia="Aptos" w:hAnsi="Aptos" w:cs="Aptos"/>
          <w:color w:val="000000" w:themeColor="text1"/>
        </w:rPr>
        <w:t xml:space="preserve">five </w:t>
      </w:r>
      <w:r w:rsidRPr="00EE2384">
        <w:rPr>
          <w:rFonts w:ascii="Aptos" w:eastAsia="Aptos" w:hAnsi="Aptos" w:cs="Aptos"/>
          <w:color w:val="000000" w:themeColor="text1"/>
        </w:rPr>
        <w:t>times for facilities meeting prevailing wage and apprenticeship requirements.</w:t>
      </w:r>
    </w:p>
    <w:p w14:paraId="0090866E" w14:textId="4E3A7BC1" w:rsidR="004E0970" w:rsidRDefault="62D02B7E" w:rsidP="004E0970">
      <w:r w:rsidRPr="00EE2384">
        <w:rPr>
          <w:rFonts w:ascii="Aptos" w:eastAsia="Aptos" w:hAnsi="Aptos" w:cs="Aptos"/>
          <w:color w:val="000000" w:themeColor="text1"/>
        </w:rPr>
        <w:t xml:space="preserve">Credit is increased by up to 10% for facilities meeting certain </w:t>
      </w:r>
      <w:r w:rsidR="3C5EB702" w:rsidRPr="4FDE230A">
        <w:rPr>
          <w:rFonts w:ascii="Aptos" w:eastAsia="Aptos" w:hAnsi="Aptos" w:cs="Aptos"/>
        </w:rPr>
        <w:t>domestic content</w:t>
      </w:r>
      <w:r w:rsidRPr="00EE2384">
        <w:rPr>
          <w:rFonts w:ascii="Aptos" w:eastAsia="Aptos" w:hAnsi="Aptos" w:cs="Aptos"/>
        </w:rPr>
        <w:t xml:space="preserve"> requirements for steel, iron, and manufactured products. </w:t>
      </w:r>
    </w:p>
    <w:p w14:paraId="470EC54B" w14:textId="450B094A" w:rsidR="004E0970" w:rsidRDefault="54DB2C1E" w:rsidP="004E0970">
      <w:pPr>
        <w:spacing w:after="0"/>
      </w:pPr>
      <w:r w:rsidRPr="00EE2384">
        <w:rPr>
          <w:rFonts w:ascii="Aptos" w:eastAsia="Aptos" w:hAnsi="Aptos" w:cs="Aptos"/>
          <w:color w:val="000000" w:themeColor="text1"/>
        </w:rPr>
        <w:t xml:space="preserve">Credit is increased by up to 10% if located in an energy community. </w:t>
      </w:r>
    </w:p>
    <w:p w14:paraId="06B7ADBC" w14:textId="537042E9" w:rsidR="108F905D" w:rsidRPr="00EE2384" w:rsidRDefault="3CB75653" w:rsidP="00EE2384">
      <w:pPr>
        <w:spacing w:after="0"/>
        <w:rPr>
          <w:rFonts w:ascii="Aptos" w:eastAsia="Aptos" w:hAnsi="Aptos" w:cs="Aptos"/>
          <w:color w:val="000000" w:themeColor="text1"/>
        </w:rPr>
      </w:pPr>
      <w:r w:rsidRPr="00EE2384">
        <w:rPr>
          <w:rFonts w:ascii="Aptos" w:eastAsia="Aptos" w:hAnsi="Aptos" w:cs="Aptos"/>
          <w:color w:val="000000" w:themeColor="text1"/>
        </w:rPr>
        <w:t xml:space="preserve">Credit is increased by 10-20% for projects that </w:t>
      </w:r>
      <w:proofErr w:type="gramStart"/>
      <w:r w:rsidRPr="00EE2384">
        <w:rPr>
          <w:rFonts w:ascii="Aptos" w:eastAsia="Aptos" w:hAnsi="Aptos" w:cs="Aptos"/>
          <w:color w:val="000000" w:themeColor="text1"/>
        </w:rPr>
        <w:t>are located in</w:t>
      </w:r>
      <w:proofErr w:type="gramEnd"/>
      <w:r w:rsidRPr="00EE2384">
        <w:rPr>
          <w:rFonts w:ascii="Aptos" w:eastAsia="Aptos" w:hAnsi="Aptos" w:cs="Aptos"/>
          <w:color w:val="000000" w:themeColor="text1"/>
        </w:rPr>
        <w:t xml:space="preserve"> low income or tribal communities or financially benefit </w:t>
      </w:r>
      <w:proofErr w:type="gramStart"/>
      <w:r w:rsidRPr="00EE2384">
        <w:rPr>
          <w:rFonts w:ascii="Aptos" w:eastAsia="Aptos" w:hAnsi="Aptos" w:cs="Aptos"/>
          <w:color w:val="000000" w:themeColor="text1"/>
        </w:rPr>
        <w:t>low income</w:t>
      </w:r>
      <w:proofErr w:type="gramEnd"/>
      <w:r w:rsidRPr="00EE2384">
        <w:rPr>
          <w:rFonts w:ascii="Aptos" w:eastAsia="Aptos" w:hAnsi="Aptos" w:cs="Aptos"/>
          <w:color w:val="000000" w:themeColor="text1"/>
        </w:rPr>
        <w:t xml:space="preserve"> communities. This credit is not guaranteed</w:t>
      </w:r>
      <w:r w:rsidR="7BF1D83F" w:rsidRPr="73B579F2">
        <w:rPr>
          <w:rFonts w:ascii="Aptos" w:eastAsia="Aptos" w:hAnsi="Aptos" w:cs="Aptos"/>
          <w:color w:val="000000" w:themeColor="text1"/>
        </w:rPr>
        <w:t>;</w:t>
      </w:r>
      <w:r w:rsidRPr="00EE2384">
        <w:rPr>
          <w:rFonts w:ascii="Aptos" w:eastAsia="Aptos" w:hAnsi="Aptos" w:cs="Aptos"/>
          <w:color w:val="000000" w:themeColor="text1"/>
        </w:rPr>
        <w:t xml:space="preserve"> it requires an application. </w:t>
      </w:r>
      <w:r w:rsidR="68866592" w:rsidRPr="00EE2384">
        <w:rPr>
          <w:rFonts w:ascii="Aptos" w:eastAsia="Aptos" w:hAnsi="Aptos" w:cs="Aptos"/>
          <w:color w:val="000000" w:themeColor="text1"/>
        </w:rPr>
        <w:t xml:space="preserve">Additional details can be found </w:t>
      </w:r>
      <w:hyperlink r:id="rId17" w:history="1">
        <w:r w:rsidR="68866592" w:rsidRPr="73B579F2">
          <w:rPr>
            <w:rStyle w:val="Hyperlink"/>
            <w:rFonts w:ascii="Aptos" w:eastAsia="Aptos" w:hAnsi="Aptos" w:cs="Aptos"/>
          </w:rPr>
          <w:t>here</w:t>
        </w:r>
      </w:hyperlink>
      <w:r w:rsidR="00FF0DB3">
        <w:t>.</w:t>
      </w:r>
    </w:p>
    <w:p w14:paraId="1402FE26" w14:textId="5EC7E895" w:rsidR="62D02B7E" w:rsidRDefault="62D02B7E" w:rsidP="5885406C">
      <w:pPr>
        <w:spacing w:after="0"/>
      </w:pPr>
      <w:r w:rsidRPr="5885406C">
        <w:rPr>
          <w:rFonts w:ascii="Aptos" w:eastAsia="Aptos" w:hAnsi="Aptos" w:cs="Aptos"/>
          <w:color w:val="000000" w:themeColor="text1"/>
        </w:rPr>
        <w:t xml:space="preserve"> </w:t>
      </w:r>
    </w:p>
    <w:p w14:paraId="633B2FEA" w14:textId="4FFC057E" w:rsidR="62D02B7E" w:rsidRDefault="62D02B7E" w:rsidP="5885406C">
      <w:pPr>
        <w:spacing w:after="0"/>
      </w:pPr>
    </w:p>
    <w:p w14:paraId="338AC042" w14:textId="6F0381EC" w:rsidR="62D02B7E" w:rsidRDefault="62D02B7E" w:rsidP="5885406C">
      <w:pPr>
        <w:spacing w:after="0"/>
      </w:pPr>
      <w:r w:rsidRPr="5885406C">
        <w:rPr>
          <w:rFonts w:ascii="Aptos" w:eastAsia="Aptos" w:hAnsi="Aptos" w:cs="Aptos"/>
          <w:color w:val="000000" w:themeColor="text1"/>
        </w:rPr>
        <w:t>You may not combine the Clean Electricity Investment Tax Credit 48E and the Clean Electricity Production Tax Credit 45Y for the same facility.</w:t>
      </w:r>
    </w:p>
    <w:p w14:paraId="19240AF8" w14:textId="4D9A4F00" w:rsidR="62D02B7E" w:rsidRDefault="62D02B7E" w:rsidP="5885406C">
      <w:pPr>
        <w:spacing w:after="0"/>
      </w:pPr>
      <w:r w:rsidRPr="5885406C">
        <w:rPr>
          <w:rFonts w:ascii="Aptos" w:eastAsia="Aptos" w:hAnsi="Aptos" w:cs="Aptos"/>
          <w:color w:val="000000" w:themeColor="text1"/>
        </w:rPr>
        <w:t xml:space="preserve"> </w:t>
      </w:r>
    </w:p>
    <w:p w14:paraId="4572CD96" w14:textId="6541726B" w:rsidR="62D02B7E" w:rsidRDefault="62D02B7E" w:rsidP="5885406C">
      <w:pPr>
        <w:spacing w:after="0"/>
      </w:pPr>
      <w:r w:rsidRPr="5885406C">
        <w:rPr>
          <w:rFonts w:ascii="Aptos" w:eastAsia="Aptos" w:hAnsi="Aptos" w:cs="Aptos"/>
          <w:b/>
          <w:bCs/>
          <w:color w:val="000000" w:themeColor="text1"/>
        </w:rPr>
        <w:t xml:space="preserve">Who is eligible: </w:t>
      </w:r>
      <w:r w:rsidRPr="5885406C">
        <w:rPr>
          <w:rFonts w:ascii="Aptos" w:eastAsia="Aptos" w:hAnsi="Aptos" w:cs="Aptos"/>
          <w:color w:val="000000" w:themeColor="text1"/>
        </w:rPr>
        <w:t>Builders of clean electricity and energy storage facilities, including tax-exempt organizations.</w:t>
      </w:r>
    </w:p>
    <w:p w14:paraId="42F7EBD5" w14:textId="00DAA811" w:rsidR="62D02B7E" w:rsidRDefault="62D02B7E" w:rsidP="5885406C">
      <w:pPr>
        <w:spacing w:after="0"/>
      </w:pPr>
      <w:r w:rsidRPr="5885406C">
        <w:rPr>
          <w:rFonts w:ascii="Aptos" w:eastAsia="Aptos" w:hAnsi="Aptos" w:cs="Aptos"/>
          <w:color w:val="000000" w:themeColor="text1"/>
        </w:rPr>
        <w:t xml:space="preserve"> </w:t>
      </w:r>
    </w:p>
    <w:p w14:paraId="1F478DA1" w14:textId="126B92C2" w:rsidR="62D02B7E" w:rsidRDefault="62D02B7E" w:rsidP="5CFEBB70">
      <w:pPr>
        <w:spacing w:after="0"/>
        <w:rPr>
          <w:rFonts w:ascii="Aptos" w:eastAsia="Aptos" w:hAnsi="Aptos" w:cs="Aptos"/>
          <w:color w:val="000000" w:themeColor="text1"/>
        </w:rPr>
      </w:pPr>
      <w:r w:rsidRPr="7A8B4CFC">
        <w:rPr>
          <w:rFonts w:ascii="Aptos" w:eastAsia="Aptos" w:hAnsi="Aptos" w:cs="Aptos"/>
          <w:b/>
          <w:bCs/>
          <w:color w:val="000000" w:themeColor="text1"/>
        </w:rPr>
        <w:t>When the credit is available</w:t>
      </w:r>
      <w:r w:rsidRPr="7A8B4CFC">
        <w:rPr>
          <w:rFonts w:ascii="Aptos" w:eastAsia="Aptos" w:hAnsi="Aptos" w:cs="Aptos"/>
          <w:color w:val="000000" w:themeColor="text1"/>
        </w:rPr>
        <w:t xml:space="preserve">: </w:t>
      </w:r>
    </w:p>
    <w:p w14:paraId="3157C2BB" w14:textId="295A4222" w:rsidR="00336E8C" w:rsidRDefault="5CE6DB3D" w:rsidP="00336E8C">
      <w:pPr>
        <w:pStyle w:val="ListParagraph"/>
        <w:numPr>
          <w:ilvl w:val="0"/>
          <w:numId w:val="14"/>
        </w:numPr>
        <w:spacing w:after="0"/>
        <w:rPr>
          <w:rFonts w:eastAsia="Segoe UI" w:cs="Segoe UI"/>
          <w:color w:val="333333"/>
        </w:rPr>
      </w:pPr>
      <w:r w:rsidRPr="7A8B4CFC">
        <w:rPr>
          <w:rFonts w:ascii="Aptos" w:eastAsia="Aptos" w:hAnsi="Aptos" w:cs="Aptos"/>
          <w:color w:val="000000" w:themeColor="text1"/>
        </w:rPr>
        <w:t xml:space="preserve">For wind and solar projects </w:t>
      </w:r>
      <w:r w:rsidRPr="7A8B4CFC">
        <w:rPr>
          <w:rFonts w:ascii="Aptos" w:eastAsia="Aptos" w:hAnsi="Aptos" w:cs="Aptos"/>
          <w:color w:val="751D20"/>
          <w:u w:val="single"/>
        </w:rPr>
        <w:t xml:space="preserve">that begin construction by July 4, </w:t>
      </w:r>
      <w:proofErr w:type="gramStart"/>
      <w:r w:rsidRPr="7A8B4CFC">
        <w:rPr>
          <w:rFonts w:ascii="Aptos" w:eastAsia="Aptos" w:hAnsi="Aptos" w:cs="Aptos"/>
          <w:color w:val="751D20"/>
          <w:u w:val="single"/>
        </w:rPr>
        <w:t>2026</w:t>
      </w:r>
      <w:proofErr w:type="gramEnd"/>
      <w:r w:rsidRPr="7A8B4CFC">
        <w:rPr>
          <w:rFonts w:ascii="Aptos" w:eastAsia="Aptos" w:hAnsi="Aptos" w:cs="Aptos"/>
          <w:color w:val="751D20"/>
          <w:u w:val="single"/>
        </w:rPr>
        <w:t xml:space="preserve"> or are </w:t>
      </w:r>
      <w:r w:rsidRPr="7A8B4CFC">
        <w:rPr>
          <w:rFonts w:ascii="Aptos" w:eastAsia="Aptos" w:hAnsi="Aptos" w:cs="Aptos"/>
          <w:color w:val="000000" w:themeColor="text1"/>
        </w:rPr>
        <w:t xml:space="preserve">placed in service after December </w:t>
      </w:r>
      <w:proofErr w:type="gramStart"/>
      <w:r w:rsidRPr="7A8B4CFC">
        <w:rPr>
          <w:rFonts w:ascii="Aptos" w:eastAsia="Aptos" w:hAnsi="Aptos" w:cs="Aptos"/>
          <w:color w:val="000000" w:themeColor="text1"/>
        </w:rPr>
        <w:t>31,  2027</w:t>
      </w:r>
      <w:proofErr w:type="gramEnd"/>
      <w:r w:rsidRPr="00EE2384">
        <w:rPr>
          <w:rFonts w:eastAsia="Aptos" w:cs="Aptos"/>
          <w:color w:val="000000" w:themeColor="text1"/>
        </w:rPr>
        <w:t xml:space="preserve">. </w:t>
      </w:r>
      <w:r w:rsidR="291400D4" w:rsidRPr="00EE2384">
        <w:rPr>
          <w:rFonts w:eastAsia="Segoe UI" w:cs="Segoe UI"/>
          <w:color w:val="333333"/>
        </w:rPr>
        <w:t xml:space="preserve"> </w:t>
      </w:r>
    </w:p>
    <w:p w14:paraId="032883A1" w14:textId="75A94695" w:rsidR="000505F1" w:rsidRPr="00336E8C" w:rsidRDefault="3B6809F0" w:rsidP="00EE2384">
      <w:pPr>
        <w:pStyle w:val="ListParagraph"/>
        <w:numPr>
          <w:ilvl w:val="0"/>
          <w:numId w:val="14"/>
        </w:numPr>
        <w:spacing w:after="0"/>
      </w:pPr>
      <w:r w:rsidRPr="012526F5">
        <w:rPr>
          <w:rFonts w:eastAsia="Segoe UI" w:cs="Segoe UI"/>
          <w:color w:val="333333"/>
        </w:rPr>
        <w:t>For o</w:t>
      </w:r>
      <w:r w:rsidR="291400D4" w:rsidRPr="00EE2384">
        <w:rPr>
          <w:rFonts w:eastAsia="Segoe UI" w:cs="Segoe UI"/>
          <w:color w:val="333333"/>
        </w:rPr>
        <w:t>ther technologies such as storage, geothermal, hydropower, and nuclear</w:t>
      </w:r>
      <w:r w:rsidR="034D73CF" w:rsidRPr="012526F5">
        <w:rPr>
          <w:rFonts w:eastAsia="Segoe UI" w:cs="Segoe UI"/>
          <w:color w:val="333333"/>
        </w:rPr>
        <w:t>,</w:t>
      </w:r>
      <w:r w:rsidR="291400D4" w:rsidRPr="00EE2384">
        <w:rPr>
          <w:rFonts w:eastAsia="Segoe UI" w:cs="Segoe UI"/>
          <w:color w:val="333333"/>
        </w:rPr>
        <w:t xml:space="preserve"> the phaseout starts for projects that begin construction after 2033. 75% in 2034, 50% in 2035, and 0% in 2036</w:t>
      </w:r>
      <w:r w:rsidR="00A336EA" w:rsidRPr="012526F5">
        <w:rPr>
          <w:rFonts w:eastAsia="Segoe UI" w:cs="Segoe UI"/>
          <w:color w:val="333333"/>
        </w:rPr>
        <w:t>.</w:t>
      </w:r>
    </w:p>
    <w:p w14:paraId="5C0A44F6" w14:textId="77777777" w:rsidR="00336E8C" w:rsidRDefault="00336E8C" w:rsidP="00EE2384">
      <w:pPr>
        <w:spacing w:after="0"/>
      </w:pPr>
    </w:p>
    <w:p w14:paraId="4243AA07" w14:textId="485475D0" w:rsidR="1F405B22" w:rsidRDefault="62D02B7E" w:rsidP="7684E85A">
      <w:pPr>
        <w:spacing w:after="0"/>
        <w:rPr>
          <w:rFonts w:ascii="Aptos" w:eastAsia="Aptos" w:hAnsi="Aptos" w:cs="Aptos"/>
          <w:color w:val="292929"/>
        </w:rPr>
      </w:pPr>
      <w:r w:rsidRPr="32B1A2E9">
        <w:rPr>
          <w:rFonts w:ascii="Aptos" w:eastAsia="Aptos" w:hAnsi="Aptos" w:cs="Aptos"/>
          <w:b/>
          <w:bCs/>
          <w:color w:val="000000" w:themeColor="text1"/>
        </w:rPr>
        <w:lastRenderedPageBreak/>
        <w:t xml:space="preserve">How to claim the credit: </w:t>
      </w:r>
      <w:r w:rsidR="00C97EBF">
        <w:rPr>
          <w:rFonts w:ascii="Aptos" w:eastAsia="Aptos" w:hAnsi="Aptos" w:cs="Aptos"/>
          <w:color w:val="000000" w:themeColor="text1"/>
        </w:rPr>
        <w:t xml:space="preserve"> </w:t>
      </w:r>
      <w:r w:rsidR="1F405B22" w:rsidRPr="7684E85A">
        <w:rPr>
          <w:rFonts w:ascii="Aptos" w:eastAsia="Aptos" w:hAnsi="Aptos" w:cs="Aptos"/>
          <w:color w:val="000000" w:themeColor="text1"/>
        </w:rPr>
        <w:t>Tax-exempt entities must follow the instructions for direct pay. Preregister with the IRS and submit annual tax paperwork, typically a Form 990-T for most entities that don’t normally file a tax return.</w:t>
      </w:r>
      <w:r w:rsidR="00C97EBF">
        <w:rPr>
          <w:rFonts w:ascii="Aptos" w:eastAsia="Aptos" w:hAnsi="Aptos" w:cs="Aptos"/>
          <w:color w:val="292929"/>
        </w:rPr>
        <w:t xml:space="preserve"> </w:t>
      </w:r>
      <w:r w:rsidR="1F405B22" w:rsidRPr="7684E85A">
        <w:rPr>
          <w:rFonts w:ascii="Aptos" w:eastAsia="Aptos" w:hAnsi="Aptos" w:cs="Aptos"/>
          <w:color w:val="292929"/>
        </w:rPr>
        <w:t>Organizations that wish to transfer their tax credits must pre-register with the IRS before the tax return is due and receive a registration number.</w:t>
      </w:r>
    </w:p>
    <w:p w14:paraId="66E27022" w14:textId="42998CDD" w:rsidR="7684E85A" w:rsidRDefault="7684E85A" w:rsidP="7684E85A">
      <w:pPr>
        <w:spacing w:after="0"/>
        <w:rPr>
          <w:rFonts w:ascii="Aptos" w:eastAsia="Aptos" w:hAnsi="Aptos" w:cs="Aptos"/>
          <w:color w:val="000000" w:themeColor="text1"/>
        </w:rPr>
      </w:pPr>
    </w:p>
    <w:p w14:paraId="09BDF3AE" w14:textId="7959CF4A" w:rsidR="62D02B7E" w:rsidRDefault="62D02B7E" w:rsidP="5885406C">
      <w:pPr>
        <w:spacing w:after="0"/>
      </w:pPr>
      <w:r w:rsidRPr="5885406C">
        <w:rPr>
          <w:rFonts w:ascii="Aptos" w:eastAsia="Aptos" w:hAnsi="Aptos" w:cs="Aptos"/>
          <w:color w:val="292929"/>
        </w:rPr>
        <w:t xml:space="preserve"> </w:t>
      </w:r>
    </w:p>
    <w:p w14:paraId="0B9475C2" w14:textId="6B38838D" w:rsidR="62D02B7E" w:rsidRDefault="62D02B7E" w:rsidP="5885406C">
      <w:pPr>
        <w:spacing w:after="0"/>
        <w:rPr>
          <w:rStyle w:val="Hyperlink"/>
          <w:rFonts w:ascii="Aptos" w:eastAsia="Aptos" w:hAnsi="Aptos" w:cs="Aptos"/>
          <w:color w:val="467886"/>
        </w:rPr>
      </w:pPr>
      <w:r w:rsidRPr="5885406C">
        <w:rPr>
          <w:rFonts w:ascii="Aptos" w:eastAsia="Aptos" w:hAnsi="Aptos" w:cs="Aptos"/>
          <w:color w:val="292929"/>
        </w:rPr>
        <w:t xml:space="preserve">See more information on this tax credit </w:t>
      </w:r>
      <w:hyperlink r:id="rId18">
        <w:r w:rsidRPr="5885406C">
          <w:rPr>
            <w:rStyle w:val="Hyperlink"/>
            <w:rFonts w:ascii="Aptos" w:eastAsia="Aptos" w:hAnsi="Aptos" w:cs="Aptos"/>
            <w:color w:val="467886"/>
          </w:rPr>
          <w:t>here.</w:t>
        </w:r>
      </w:hyperlink>
    </w:p>
    <w:p w14:paraId="688497F9" w14:textId="77777777" w:rsidR="00870F32" w:rsidRPr="5B15B624" w:rsidRDefault="62D02B7E" w:rsidP="00870F32">
      <w:pPr>
        <w:spacing w:after="0" w:line="240" w:lineRule="auto"/>
        <w:rPr>
          <w:rFonts w:ascii="Aptos" w:eastAsia="Aptos" w:hAnsi="Aptos" w:cs="Aptos"/>
          <w:color w:val="000000" w:themeColor="text1"/>
        </w:rPr>
      </w:pPr>
      <w:r w:rsidRPr="5885406C">
        <w:rPr>
          <w:rFonts w:ascii="Aptos" w:eastAsia="Aptos" w:hAnsi="Aptos" w:cs="Aptos"/>
          <w:color w:val="000000" w:themeColor="text1"/>
        </w:rPr>
        <w:t xml:space="preserve"> </w:t>
      </w:r>
    </w:p>
    <w:p w14:paraId="4C06C3DA" w14:textId="77777777" w:rsidR="00870F32" w:rsidRDefault="00870F32" w:rsidP="00870F32">
      <w:pPr>
        <w:spacing w:after="0" w:line="240" w:lineRule="auto"/>
        <w:rPr>
          <w:rFonts w:ascii="Aptos" w:eastAsia="Aptos" w:hAnsi="Aptos" w:cs="Aptos"/>
          <w:color w:val="FF0000"/>
        </w:rPr>
      </w:pPr>
      <w:r w:rsidRPr="5B15B624">
        <w:rPr>
          <w:rFonts w:ascii="Aptos" w:eastAsia="Aptos" w:hAnsi="Aptos" w:cs="Aptos"/>
          <w:color w:val="000000" w:themeColor="text1"/>
        </w:rPr>
        <w:t xml:space="preserve"> </w:t>
      </w:r>
      <w:r w:rsidRPr="5B15B624">
        <w:rPr>
          <w:rFonts w:ascii="Aptos" w:eastAsia="Aptos" w:hAnsi="Aptos" w:cs="Aptos"/>
          <w:color w:val="FF0000"/>
        </w:rPr>
        <w:t>&lt;End of expanded details&gt;</w:t>
      </w:r>
    </w:p>
    <w:p w14:paraId="3DEF5418" w14:textId="49B96F92" w:rsidR="62D02B7E" w:rsidRDefault="62D02B7E" w:rsidP="5885406C">
      <w:pPr>
        <w:spacing w:after="0" w:line="240" w:lineRule="auto"/>
        <w:rPr>
          <w:rFonts w:ascii="Aptos" w:eastAsia="Aptos" w:hAnsi="Aptos" w:cs="Aptos"/>
          <w:color w:val="FF0000"/>
        </w:rPr>
      </w:pPr>
    </w:p>
    <w:p w14:paraId="2635907F" w14:textId="12AD69BD" w:rsidR="4B85DB32" w:rsidRDefault="4B85DB32"/>
    <w:p w14:paraId="0AA1A140" w14:textId="0C0DED68" w:rsidR="394C539C" w:rsidRDefault="394C539C" w:rsidP="7F1ED67A">
      <w:pPr>
        <w:pStyle w:val="Heading3"/>
      </w:pPr>
      <w:r>
        <w:t>How do I decide which federal electricity tax credit is right for me?</w:t>
      </w:r>
    </w:p>
    <w:p w14:paraId="27BECCE4" w14:textId="27587B91" w:rsidR="394C539C" w:rsidRDefault="394C539C" w:rsidP="62B82373">
      <w:r>
        <w:t xml:space="preserve">Since there are two tax credits </w:t>
      </w:r>
      <w:r w:rsidR="00A0165C">
        <w:t xml:space="preserve">— </w:t>
      </w:r>
      <w:r w:rsidR="66CD3FE0">
        <w:t xml:space="preserve">the investment tax credit (ITC) and production tax credit (PTC) </w:t>
      </w:r>
      <w:r w:rsidR="00A0165C">
        <w:t xml:space="preserve">— </w:t>
      </w:r>
      <w:r>
        <w:t xml:space="preserve">to build or purchase </w:t>
      </w:r>
      <w:r w:rsidR="00C13401">
        <w:t xml:space="preserve">renewable </w:t>
      </w:r>
      <w:r>
        <w:t>energy systems, the Department of Energy created key resources to</w:t>
      </w:r>
      <w:r w:rsidR="5ADE0965">
        <w:t xml:space="preserve"> help inform your decision.</w:t>
      </w:r>
    </w:p>
    <w:p w14:paraId="07B92BD3" w14:textId="268ECA0D" w:rsidR="394C539C" w:rsidRDefault="5ADE0965" w:rsidP="62B82373">
      <w:r>
        <w:t xml:space="preserve">The Department of Energy has published the following </w:t>
      </w:r>
      <w:hyperlink r:id="rId19" w:history="1">
        <w:r w:rsidRPr="7BE8C20E">
          <w:rPr>
            <w:rStyle w:val="Hyperlink"/>
          </w:rPr>
          <w:t>guidance</w:t>
        </w:r>
      </w:hyperlink>
      <w:r>
        <w:t>:</w:t>
      </w:r>
    </w:p>
    <w:p w14:paraId="244D1012" w14:textId="07777CCF" w:rsidR="394C539C" w:rsidRDefault="4655318C" w:rsidP="16A0DA1C">
      <w:pPr>
        <w:rPr>
          <w:rFonts w:ascii="Karla" w:eastAsia="Karla" w:hAnsi="Karla" w:cs="Karla"/>
          <w:i/>
          <w:iCs/>
          <w:color w:val="292929"/>
          <w:sz w:val="20"/>
          <w:szCs w:val="20"/>
        </w:rPr>
      </w:pPr>
      <w:r w:rsidRPr="16A0DA1C">
        <w:rPr>
          <w:i/>
          <w:iCs/>
        </w:rPr>
        <w:t>“</w:t>
      </w:r>
      <w:r w:rsidR="5ADE0965" w:rsidRPr="16A0DA1C">
        <w:rPr>
          <w:i/>
          <w:iCs/>
        </w:rPr>
        <w:t>The ITC is an upfront tax credit that does not vary by system performance, while the PTC provides tax credits earned over time. Whether to choose the ITC or the PTC depends largely on the cost of the project, the amount of sunlight available, and whether it is eligible for any bonus tax credits. See an example calculation below.</w:t>
      </w:r>
    </w:p>
    <w:p w14:paraId="718E4D99" w14:textId="6BC2C426" w:rsidR="394C539C" w:rsidRDefault="5ADE0965" w:rsidP="422EF5C7">
      <w:pPr>
        <w:rPr>
          <w:rFonts w:ascii="Karla" w:eastAsia="Karla" w:hAnsi="Karla" w:cs="Karla"/>
          <w:i/>
          <w:iCs/>
          <w:color w:val="292929"/>
          <w:sz w:val="20"/>
          <w:szCs w:val="20"/>
        </w:rPr>
      </w:pPr>
      <w:r w:rsidRPr="422EF5C7">
        <w:rPr>
          <w:i/>
          <w:iCs/>
        </w:rPr>
        <w:t>In general, large-scale PV projects will receive more value if they opt for the PTC in sunny places, while projects located in less sunny areas, that incur high installation costs, or that qualify for bonus tax credits, are more likely to benefit from the ITC.</w:t>
      </w:r>
    </w:p>
    <w:p w14:paraId="28AC6145" w14:textId="0749914C" w:rsidR="001D53D8" w:rsidRPr="00EE2384" w:rsidRDefault="5ADE0965" w:rsidP="00EE2384">
      <w:pPr>
        <w:rPr>
          <w:i/>
          <w:iCs/>
        </w:rPr>
      </w:pPr>
      <w:r w:rsidRPr="00EE2384">
        <w:rPr>
          <w:i/>
          <w:iCs/>
        </w:rPr>
        <w:t xml:space="preserve">Smaller-scale PV projects and CSP projects generally receive more value utilizing the ITC, particularly if they can utilize a low-income </w:t>
      </w:r>
      <w:proofErr w:type="gramStart"/>
      <w:r w:rsidRPr="00EE2384">
        <w:rPr>
          <w:i/>
          <w:iCs/>
        </w:rPr>
        <w:t>communities</w:t>
      </w:r>
      <w:proofErr w:type="gramEnd"/>
      <w:r w:rsidRPr="00EE2384">
        <w:rPr>
          <w:i/>
          <w:iCs/>
        </w:rPr>
        <w:t xml:space="preserve"> bonus, which is not available with a PTC. However, as installed PV and CSP system costs reduce over time (or generate more electricity), the PTC may become more attractive for all sectors.</w:t>
      </w:r>
      <w:r w:rsidR="5F1393CA" w:rsidRPr="00EE2384">
        <w:rPr>
          <w:rFonts w:hint="eastAsia"/>
          <w:i/>
          <w:iCs/>
        </w:rPr>
        <w:t>”</w:t>
      </w:r>
    </w:p>
    <w:p w14:paraId="395234E4" w14:textId="77777777" w:rsidR="0061130C" w:rsidRPr="00EE2384" w:rsidRDefault="0061130C" w:rsidP="0061130C"/>
    <w:p w14:paraId="5BD2F017" w14:textId="4D36B6BB" w:rsidR="00410F3C" w:rsidRDefault="544E6DFD" w:rsidP="005858BA">
      <w:pPr>
        <w:pStyle w:val="Heading2"/>
      </w:pPr>
      <w:r w:rsidRPr="5603604E">
        <w:rPr>
          <w:rFonts w:eastAsia="Aptos"/>
        </w:rPr>
        <w:t>I’m interested in upgrades that save</w:t>
      </w:r>
      <w:r w:rsidR="005858BA">
        <w:rPr>
          <w:rFonts w:eastAsia="Aptos"/>
        </w:rPr>
        <w:t xml:space="preserve"> on building</w:t>
      </w:r>
      <w:r w:rsidRPr="5603604E">
        <w:rPr>
          <w:rFonts w:eastAsia="Aptos"/>
        </w:rPr>
        <w:t xml:space="preserve"> energy costs</w:t>
      </w:r>
    </w:p>
    <w:p w14:paraId="6C1220C5" w14:textId="6A524BCD" w:rsidR="00410F3C" w:rsidRDefault="544E6DFD" w:rsidP="5603604E">
      <w:r w:rsidRPr="5603604E">
        <w:rPr>
          <w:rFonts w:ascii="Aptos" w:eastAsia="Aptos" w:hAnsi="Aptos" w:cs="Aptos"/>
          <w:color w:val="000000" w:themeColor="text1"/>
        </w:rPr>
        <w:t xml:space="preserve">Upgrade your commercial and multifamily building spaces with the latest technologies to increase efficiency, modernize your space, and cut energy bills. </w:t>
      </w:r>
      <w:r w:rsidR="00EF2E86">
        <w:rPr>
          <w:rFonts w:ascii="Aptos" w:eastAsia="Aptos" w:hAnsi="Aptos" w:cs="Aptos"/>
          <w:color w:val="000000" w:themeColor="text1"/>
        </w:rPr>
        <w:t>Incentives are available</w:t>
      </w:r>
      <w:r w:rsidRPr="5603604E">
        <w:rPr>
          <w:rFonts w:ascii="Aptos" w:eastAsia="Aptos" w:hAnsi="Aptos" w:cs="Aptos"/>
          <w:color w:val="000000" w:themeColor="text1"/>
        </w:rPr>
        <w:t xml:space="preserve"> to:</w:t>
      </w:r>
    </w:p>
    <w:p w14:paraId="2D28B348" w14:textId="45AC14FD" w:rsidR="00410F3C" w:rsidRDefault="544E6DFD" w:rsidP="005858BA">
      <w:pPr>
        <w:pStyle w:val="ListParagraph"/>
        <w:numPr>
          <w:ilvl w:val="0"/>
          <w:numId w:val="29"/>
        </w:numPr>
      </w:pPr>
      <w:r w:rsidRPr="4C7ABBCE">
        <w:lastRenderedPageBreak/>
        <w:t xml:space="preserve">Install energy-saving building envelope upgrades such as insulation, windows, and exterior doors </w:t>
      </w:r>
    </w:p>
    <w:p w14:paraId="04CE055A" w14:textId="78EC333D" w:rsidR="00410F3C" w:rsidRDefault="544E6DFD" w:rsidP="005858BA">
      <w:pPr>
        <w:pStyle w:val="ListParagraph"/>
        <w:numPr>
          <w:ilvl w:val="0"/>
          <w:numId w:val="29"/>
        </w:numPr>
      </w:pPr>
      <w:r w:rsidRPr="4C7ABBCE">
        <w:t>Improve heating and cooling systems with efficient HVAC and hot water systems</w:t>
      </w:r>
    </w:p>
    <w:p w14:paraId="3A2238D6" w14:textId="62190BB5" w:rsidR="00410F3C" w:rsidRDefault="00E67DD7" w:rsidP="005858BA">
      <w:pPr>
        <w:pStyle w:val="ListParagraph"/>
        <w:numPr>
          <w:ilvl w:val="0"/>
          <w:numId w:val="29"/>
        </w:numPr>
      </w:pPr>
      <w:r>
        <w:t>Install</w:t>
      </w:r>
      <w:r w:rsidRPr="4C7ABBCE">
        <w:t xml:space="preserve"> </w:t>
      </w:r>
      <w:r w:rsidR="544E6DFD" w:rsidRPr="4C7ABBCE">
        <w:t>energy-</w:t>
      </w:r>
      <w:r w:rsidRPr="4C7ABBCE">
        <w:t>efficien</w:t>
      </w:r>
      <w:r>
        <w:t>t</w:t>
      </w:r>
      <w:r w:rsidRPr="4C7ABBCE">
        <w:t xml:space="preserve"> </w:t>
      </w:r>
      <w:r w:rsidR="544E6DFD" w:rsidRPr="4C7ABBCE">
        <w:t xml:space="preserve">lighting </w:t>
      </w:r>
    </w:p>
    <w:p w14:paraId="5547884B" w14:textId="63860680" w:rsidR="00410F3C" w:rsidRDefault="544E6DFD" w:rsidP="005858BA">
      <w:pPr>
        <w:pStyle w:val="ListParagraph"/>
        <w:numPr>
          <w:ilvl w:val="0"/>
          <w:numId w:val="29"/>
        </w:numPr>
      </w:pPr>
      <w:r w:rsidRPr="4C7ABBCE">
        <w:t>Build new efficient commercial and residential buildings</w:t>
      </w:r>
    </w:p>
    <w:p w14:paraId="50E8C40B" w14:textId="523674D4" w:rsidR="00410F3C" w:rsidRDefault="4F3B8439" w:rsidP="594CFC27">
      <w:pPr>
        <w:pStyle w:val="Heading3"/>
      </w:pPr>
      <w:r w:rsidRPr="0DA52B3F">
        <w:t>B</w:t>
      </w:r>
      <w:r w:rsidR="544E6DFD" w:rsidRPr="0DA52B3F">
        <w:t>uilding energy upgrade incentives</w:t>
      </w:r>
    </w:p>
    <w:p w14:paraId="476D2B3E" w14:textId="514D6357" w:rsidR="2BA13D41" w:rsidRDefault="2BA13D41" w:rsidP="0DA52B3F">
      <w:pPr>
        <w:keepNext/>
        <w:keepLines/>
        <w:rPr>
          <w:rFonts w:ascii="Aptos" w:eastAsia="Aptos" w:hAnsi="Aptos" w:cs="Aptos"/>
        </w:rPr>
      </w:pPr>
      <w:r w:rsidRPr="0DA52B3F">
        <w:rPr>
          <w:rFonts w:ascii="Aptos" w:eastAsia="Aptos" w:hAnsi="Aptos" w:cs="Aptos"/>
        </w:rPr>
        <w:t>Click on individual incentive names to expand for more information.</w:t>
      </w:r>
    </w:p>
    <w:p w14:paraId="776EB338" w14:textId="5A2D4FED" w:rsidR="00410F3C" w:rsidRDefault="7CA98829" w:rsidP="4C7ABBCE">
      <w:pPr>
        <w:spacing w:line="240" w:lineRule="auto"/>
        <w:rPr>
          <w:rFonts w:ascii="Aptos" w:eastAsia="Aptos" w:hAnsi="Aptos" w:cs="Aptos"/>
          <w:color w:val="FF0000"/>
        </w:rPr>
      </w:pPr>
      <w:r w:rsidRPr="4C7ABBCE">
        <w:rPr>
          <w:rFonts w:ascii="Aptos" w:eastAsia="Aptos" w:hAnsi="Aptos" w:cs="Aptos"/>
          <w:i/>
          <w:iCs/>
          <w:color w:val="FF0000"/>
        </w:rPr>
        <w:t>&lt;You can click on individual incentives (each bullet bolded text) to expand to the more detailed information below.&gt;</w:t>
      </w:r>
    </w:p>
    <w:p w14:paraId="467FB7AB" w14:textId="2383C18F" w:rsidR="00410F3C" w:rsidRDefault="544E6DFD" w:rsidP="4C7ABBCE">
      <w:pPr>
        <w:spacing w:line="240" w:lineRule="auto"/>
        <w:rPr>
          <w:rFonts w:ascii="Aptos" w:eastAsia="Aptos" w:hAnsi="Aptos" w:cs="Aptos"/>
          <w:color w:val="FF0000"/>
        </w:rPr>
      </w:pP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b/>
          <w:bCs/>
          <w:color w:val="000000" w:themeColor="text1"/>
          <w:u w:val="single"/>
        </w:rPr>
        <w:t>Energy Efficient Commercial Buildings Deduction 179D:</w:t>
      </w:r>
      <w:r w:rsidRPr="2CA9B2A0">
        <w:rPr>
          <w:rFonts w:ascii="Aptos" w:eastAsia="Aptos" w:hAnsi="Aptos" w:cs="Aptos"/>
          <w:color w:val="000000" w:themeColor="text1"/>
        </w:rPr>
        <w:t xml:space="preserve"> </w:t>
      </w:r>
      <w:r w:rsidR="003A40ED">
        <w:rPr>
          <w:rFonts w:ascii="Aptos" w:eastAsia="Aptos" w:hAnsi="Aptos" w:cs="Aptos"/>
          <w:color w:val="000000" w:themeColor="text1"/>
        </w:rPr>
        <w:t>A</w:t>
      </w:r>
      <w:r w:rsidRPr="2CA9B2A0">
        <w:rPr>
          <w:rFonts w:ascii="Aptos" w:eastAsia="Aptos" w:hAnsi="Aptos" w:cs="Aptos"/>
          <w:color w:val="000000" w:themeColor="text1"/>
        </w:rPr>
        <w:t xml:space="preserve"> federal tax </w:t>
      </w:r>
      <w:r w:rsidR="5C4980C2" w:rsidRPr="33324D9A">
        <w:rPr>
          <w:rFonts w:ascii="Aptos" w:eastAsia="Aptos" w:hAnsi="Aptos" w:cs="Aptos"/>
          <w:color w:val="000000" w:themeColor="text1"/>
        </w:rPr>
        <w:t>deduction</w:t>
      </w:r>
      <w:r w:rsidRPr="2CA9B2A0">
        <w:rPr>
          <w:rFonts w:ascii="Aptos" w:eastAsia="Aptos" w:hAnsi="Aptos" w:cs="Aptos"/>
          <w:color w:val="000000" w:themeColor="text1"/>
        </w:rPr>
        <w:t xml:space="preserve"> for commercial building upgrades that reduce energy and power costs</w:t>
      </w:r>
    </w:p>
    <w:p w14:paraId="2F4A74E2" w14:textId="36B29FB8" w:rsidR="6760DB9F" w:rsidRDefault="6760DB9F" w:rsidP="2CA9B2A0">
      <w:pPr>
        <w:spacing w:after="0" w:line="240" w:lineRule="auto"/>
      </w:pPr>
      <w:proofErr w:type="gramStart"/>
      <w:r w:rsidRPr="2CA9B2A0">
        <w:rPr>
          <w:rFonts w:ascii="Aptos" w:eastAsia="Aptos" w:hAnsi="Aptos" w:cs="Aptos"/>
          <w:color w:val="FF0000"/>
        </w:rPr>
        <w:t>&lt;[</w:t>
      </w:r>
      <w:proofErr w:type="gramEnd"/>
      <w:r w:rsidRPr="2CA9B2A0">
        <w:rPr>
          <w:rFonts w:ascii="Aptos" w:eastAsia="Aptos" w:hAnsi="Aptos" w:cs="Aptos"/>
          <w:color w:val="FF0000"/>
        </w:rPr>
        <w:t>+] Expanded details&gt;</w:t>
      </w:r>
      <w:r w:rsidRPr="2CA9B2A0">
        <w:rPr>
          <w:rFonts w:ascii="Aptos" w:eastAsia="Aptos" w:hAnsi="Aptos" w:cs="Aptos"/>
          <w:b/>
          <w:bCs/>
          <w:color w:val="000000" w:themeColor="text1"/>
        </w:rPr>
        <w:t xml:space="preserve"> </w:t>
      </w:r>
    </w:p>
    <w:p w14:paraId="0CBFDFB8" w14:textId="499A53D8" w:rsidR="6760DB9F" w:rsidRDefault="6760DB9F">
      <w:r w:rsidRPr="2CA9B2A0">
        <w:rPr>
          <w:rFonts w:ascii="Aptos" w:eastAsia="Aptos" w:hAnsi="Aptos" w:cs="Aptos"/>
          <w:b/>
          <w:bCs/>
          <w:color w:val="000000" w:themeColor="text1"/>
        </w:rPr>
        <w:t xml:space="preserve">What qualifies: </w:t>
      </w:r>
      <w:r w:rsidR="005E277A">
        <w:rPr>
          <w:rFonts w:ascii="Aptos" w:eastAsia="Aptos" w:hAnsi="Aptos" w:cs="Aptos"/>
          <w:color w:val="000000" w:themeColor="text1"/>
        </w:rPr>
        <w:t>E</w:t>
      </w:r>
      <w:r w:rsidRPr="2CA9B2A0">
        <w:rPr>
          <w:rFonts w:ascii="Aptos" w:eastAsia="Aptos" w:hAnsi="Aptos" w:cs="Aptos"/>
          <w:color w:val="000000" w:themeColor="text1"/>
        </w:rPr>
        <w:t xml:space="preserve">nergy-efficient building upgrades </w:t>
      </w:r>
      <w:r w:rsidR="003A40ED">
        <w:rPr>
          <w:rFonts w:ascii="Aptos" w:eastAsia="Aptos" w:hAnsi="Aptos" w:cs="Aptos"/>
          <w:color w:val="000000" w:themeColor="text1"/>
        </w:rPr>
        <w:t>that</w:t>
      </w:r>
      <w:r w:rsidR="003A40ED" w:rsidRPr="2CA9B2A0">
        <w:rPr>
          <w:rFonts w:ascii="Aptos" w:eastAsia="Aptos" w:hAnsi="Aptos" w:cs="Aptos"/>
          <w:color w:val="000000" w:themeColor="text1"/>
        </w:rPr>
        <w:t xml:space="preserve"> </w:t>
      </w:r>
      <w:r w:rsidRPr="2CA9B2A0">
        <w:rPr>
          <w:rFonts w:ascii="Aptos" w:eastAsia="Aptos" w:hAnsi="Aptos" w:cs="Aptos"/>
          <w:color w:val="000000" w:themeColor="text1"/>
        </w:rPr>
        <w:t>result in a combined 25% energy savings or more. The credit may only be used on specified large public and commercial buildings.</w:t>
      </w:r>
    </w:p>
    <w:p w14:paraId="2EC018C9" w14:textId="7D5A960D" w:rsidR="6760DB9F" w:rsidRDefault="6760DB9F" w:rsidP="2CA9B2A0">
      <w:pPr>
        <w:spacing w:after="0"/>
        <w:rPr>
          <w:rFonts w:ascii="Aptos" w:eastAsia="Aptos" w:hAnsi="Aptos" w:cs="Aptos"/>
          <w:color w:val="1B1B1B"/>
        </w:rPr>
      </w:pPr>
      <w:r w:rsidRPr="2CA9B2A0">
        <w:rPr>
          <w:rFonts w:ascii="Aptos" w:eastAsia="Aptos" w:hAnsi="Aptos" w:cs="Aptos"/>
          <w:color w:val="1B1B1B"/>
        </w:rPr>
        <w:t xml:space="preserve">Eligible building upgrades include: </w:t>
      </w:r>
    </w:p>
    <w:p w14:paraId="7A0EEE60" w14:textId="77777777" w:rsidR="005E277A" w:rsidRDefault="005E277A" w:rsidP="2CA9B2A0">
      <w:pPr>
        <w:spacing w:after="0"/>
      </w:pPr>
    </w:p>
    <w:p w14:paraId="3D578BC1" w14:textId="6200FA69" w:rsidR="6760DB9F" w:rsidRDefault="6760DB9F" w:rsidP="2CA9B2A0">
      <w:pPr>
        <w:spacing w:after="0"/>
        <w:ind w:left="720" w:hanging="360"/>
      </w:pPr>
      <w:r w:rsidRPr="2CA9B2A0">
        <w:rPr>
          <w:rFonts w:ascii="Aptos" w:eastAsia="Aptos" w:hAnsi="Aptos" w:cs="Aptos"/>
          <w:color w:val="000000" w:themeColor="text1"/>
        </w:rPr>
        <w:t>●</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Interior lighting systems (exterior lighting does not qualify)</w:t>
      </w:r>
    </w:p>
    <w:p w14:paraId="388C3411" w14:textId="0D62D69C" w:rsidR="6760DB9F" w:rsidRDefault="6760DB9F" w:rsidP="2CA9B2A0">
      <w:pPr>
        <w:spacing w:after="0"/>
        <w:ind w:left="720" w:hanging="360"/>
      </w:pPr>
      <w:r w:rsidRPr="2CA9B2A0">
        <w:rPr>
          <w:rFonts w:ascii="Aptos" w:eastAsia="Aptos" w:hAnsi="Aptos" w:cs="Aptos"/>
          <w:color w:val="000000" w:themeColor="text1"/>
        </w:rPr>
        <w:t>●</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Heating, cooling, and ventilation (HVAC)</w:t>
      </w:r>
    </w:p>
    <w:p w14:paraId="50262621" w14:textId="6058B0C4" w:rsidR="6760DB9F" w:rsidRDefault="6760DB9F" w:rsidP="2CA9B2A0">
      <w:pPr>
        <w:spacing w:after="0"/>
        <w:ind w:left="720" w:hanging="360"/>
      </w:pPr>
      <w:r w:rsidRPr="2CA9B2A0">
        <w:rPr>
          <w:rFonts w:ascii="Aptos" w:eastAsia="Aptos" w:hAnsi="Aptos" w:cs="Aptos"/>
          <w:color w:val="000000" w:themeColor="text1"/>
        </w:rPr>
        <w:t>●</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Hot water systems</w:t>
      </w:r>
    </w:p>
    <w:p w14:paraId="2FFDD5BD" w14:textId="79850299" w:rsidR="6760DB9F" w:rsidRDefault="6760DB9F" w:rsidP="2CA9B2A0">
      <w:pPr>
        <w:spacing w:after="0"/>
        <w:ind w:left="720" w:hanging="360"/>
      </w:pPr>
      <w:r w:rsidRPr="2CA9B2A0">
        <w:rPr>
          <w:rFonts w:ascii="Aptos" w:eastAsia="Aptos" w:hAnsi="Aptos" w:cs="Aptos"/>
          <w:color w:val="000000" w:themeColor="text1"/>
        </w:rPr>
        <w:t>●</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Building envelope (windows and roofing)</w:t>
      </w:r>
    </w:p>
    <w:p w14:paraId="3CA14389" w14:textId="20F762DA" w:rsidR="6760DB9F" w:rsidRDefault="6760DB9F" w:rsidP="2CA9B2A0">
      <w:pPr>
        <w:spacing w:after="0"/>
      </w:pPr>
      <w:r w:rsidRPr="2CA9B2A0">
        <w:rPr>
          <w:rFonts w:ascii="Aptos" w:eastAsia="Aptos" w:hAnsi="Aptos" w:cs="Aptos"/>
          <w:color w:val="000000" w:themeColor="text1"/>
        </w:rPr>
        <w:t xml:space="preserve"> </w:t>
      </w:r>
    </w:p>
    <w:p w14:paraId="55603624" w14:textId="6B0625B4" w:rsidR="6760DB9F" w:rsidRDefault="6760DB9F" w:rsidP="2CA9B2A0">
      <w:pPr>
        <w:spacing w:after="0"/>
        <w:rPr>
          <w:rFonts w:ascii="Aptos" w:eastAsia="Aptos" w:hAnsi="Aptos" w:cs="Aptos"/>
          <w:color w:val="000000" w:themeColor="text1"/>
        </w:rPr>
      </w:pPr>
      <w:r w:rsidRPr="2CA9B2A0">
        <w:rPr>
          <w:rFonts w:ascii="Aptos" w:eastAsia="Aptos" w:hAnsi="Aptos" w:cs="Aptos"/>
          <w:color w:val="000000" w:themeColor="text1"/>
        </w:rPr>
        <w:t>Eligible buildings must be:</w:t>
      </w:r>
    </w:p>
    <w:p w14:paraId="095FF3C9" w14:textId="77777777" w:rsidR="005E277A" w:rsidRDefault="005E277A" w:rsidP="2CA9B2A0">
      <w:pPr>
        <w:spacing w:after="0"/>
      </w:pPr>
    </w:p>
    <w:p w14:paraId="32D0D9A6" w14:textId="408F617B" w:rsidR="6760DB9F" w:rsidRDefault="6760DB9F" w:rsidP="2CA9B2A0">
      <w:pPr>
        <w:spacing w:after="0"/>
        <w:ind w:left="720" w:hanging="360"/>
      </w:pPr>
      <w:r w:rsidRPr="2CA9B2A0">
        <w:rPr>
          <w:rFonts w:ascii="Aptos" w:eastAsia="Aptos" w:hAnsi="Aptos" w:cs="Aptos"/>
          <w:color w:val="1B1B1B"/>
        </w:rPr>
        <w:t>●</w:t>
      </w:r>
      <w:r w:rsidRPr="2CA9B2A0">
        <w:rPr>
          <w:rFonts w:ascii="Times New Roman" w:eastAsia="Times New Roman" w:hAnsi="Times New Roman" w:cs="Times New Roman"/>
          <w:color w:val="1B1B1B"/>
          <w:sz w:val="14"/>
          <w:szCs w:val="14"/>
        </w:rPr>
        <w:t xml:space="preserve">      </w:t>
      </w:r>
      <w:r w:rsidRPr="2CA9B2A0">
        <w:rPr>
          <w:rFonts w:ascii="Aptos" w:eastAsia="Aptos" w:hAnsi="Aptos" w:cs="Aptos"/>
          <w:color w:val="000000" w:themeColor="text1"/>
        </w:rPr>
        <w:t>Located within the U</w:t>
      </w:r>
      <w:r w:rsidR="005E277A">
        <w:rPr>
          <w:rFonts w:ascii="Aptos" w:eastAsia="Aptos" w:hAnsi="Aptos" w:cs="Aptos"/>
          <w:color w:val="000000" w:themeColor="text1"/>
        </w:rPr>
        <w:t xml:space="preserve">nited </w:t>
      </w:r>
      <w:r w:rsidRPr="2CA9B2A0">
        <w:rPr>
          <w:rFonts w:ascii="Aptos" w:eastAsia="Aptos" w:hAnsi="Aptos" w:cs="Aptos"/>
          <w:color w:val="000000" w:themeColor="text1"/>
        </w:rPr>
        <w:t>S</w:t>
      </w:r>
      <w:r w:rsidR="005E277A">
        <w:rPr>
          <w:rFonts w:ascii="Aptos" w:eastAsia="Aptos" w:hAnsi="Aptos" w:cs="Aptos"/>
          <w:color w:val="000000" w:themeColor="text1"/>
        </w:rPr>
        <w:t>tates</w:t>
      </w:r>
    </w:p>
    <w:p w14:paraId="56F58A7E" w14:textId="24F34073" w:rsidR="6760DB9F" w:rsidRDefault="6760DB9F" w:rsidP="2CA9B2A0">
      <w:pPr>
        <w:spacing w:after="0"/>
        <w:ind w:left="720" w:hanging="360"/>
        <w:rPr>
          <w:rFonts w:ascii="Aptos" w:eastAsia="Aptos" w:hAnsi="Aptos" w:cs="Aptos"/>
          <w:color w:val="1B1B1B"/>
        </w:rPr>
      </w:pPr>
      <w:r w:rsidRPr="46A0CA25">
        <w:rPr>
          <w:rFonts w:ascii="Aptos" w:eastAsia="Aptos" w:hAnsi="Aptos" w:cs="Aptos"/>
          <w:color w:val="1B1B1B"/>
        </w:rPr>
        <w:t>●</w:t>
      </w:r>
      <w:r w:rsidRPr="46A0CA25">
        <w:rPr>
          <w:rFonts w:ascii="Times New Roman" w:eastAsia="Times New Roman" w:hAnsi="Times New Roman" w:cs="Times New Roman"/>
          <w:color w:val="1B1B1B"/>
          <w:sz w:val="14"/>
          <w:szCs w:val="14"/>
        </w:rPr>
        <w:t xml:space="preserve">     </w:t>
      </w:r>
      <w:r w:rsidR="181CE5F0" w:rsidRPr="46A0CA25">
        <w:rPr>
          <w:rFonts w:ascii="Aptos" w:eastAsia="Aptos" w:hAnsi="Aptos" w:cs="Aptos"/>
          <w:color w:val="1B1B1B"/>
        </w:rPr>
        <w:t>N</w:t>
      </w:r>
      <w:r w:rsidR="60CF4B4E" w:rsidRPr="46A0CA25">
        <w:rPr>
          <w:rFonts w:ascii="Aptos" w:eastAsia="Aptos" w:hAnsi="Aptos" w:cs="Aptos"/>
          <w:color w:val="1B1B1B"/>
        </w:rPr>
        <w:t>ew Buildings must meet</w:t>
      </w:r>
      <w:r w:rsidRPr="46A0CA25">
        <w:rPr>
          <w:rFonts w:ascii="Aptos" w:eastAsia="Aptos" w:hAnsi="Aptos" w:cs="Aptos"/>
          <w:color w:val="1B1B1B"/>
        </w:rPr>
        <w:t xml:space="preserve"> Reference Standard 90.1 of the ASHRAE and the Illuminating Engineering Society of North America</w:t>
      </w:r>
    </w:p>
    <w:p w14:paraId="56FFEBEC" w14:textId="12AA47F8" w:rsidR="6760DB9F" w:rsidRDefault="6760DB9F" w:rsidP="2CA9B2A0">
      <w:pPr>
        <w:spacing w:after="0"/>
        <w:ind w:left="720"/>
      </w:pPr>
      <w:r w:rsidRPr="2CA9B2A0">
        <w:rPr>
          <w:rFonts w:ascii="Aptos" w:eastAsia="Aptos" w:hAnsi="Aptos" w:cs="Aptos"/>
          <w:color w:val="1B1B1B"/>
        </w:rPr>
        <w:t xml:space="preserve"> </w:t>
      </w:r>
    </w:p>
    <w:p w14:paraId="70548B4D" w14:textId="50178EF7" w:rsidR="6760DB9F" w:rsidRDefault="6760DB9F" w:rsidP="2CA9B2A0">
      <w:pPr>
        <w:spacing w:after="0"/>
        <w:rPr>
          <w:rFonts w:ascii="Aptos" w:eastAsia="Aptos" w:hAnsi="Aptos" w:cs="Aptos"/>
          <w:color w:val="000000" w:themeColor="text1"/>
        </w:rPr>
      </w:pPr>
      <w:r w:rsidRPr="2CA9B2A0">
        <w:rPr>
          <w:rFonts w:ascii="Aptos" w:eastAsia="Aptos" w:hAnsi="Aptos" w:cs="Aptos"/>
          <w:b/>
          <w:bCs/>
          <w:color w:val="000000" w:themeColor="text1"/>
        </w:rPr>
        <w:t xml:space="preserve">Incentive value: </w:t>
      </w:r>
      <w:r w:rsidRPr="2CA9B2A0">
        <w:rPr>
          <w:rFonts w:ascii="Aptos" w:eastAsia="Aptos" w:hAnsi="Aptos" w:cs="Aptos"/>
          <w:color w:val="000000" w:themeColor="text1"/>
        </w:rPr>
        <w:t>The deduction value is determined by the amount of annual energy savings and is the lesser of:</w:t>
      </w:r>
    </w:p>
    <w:p w14:paraId="7063D777" w14:textId="77777777" w:rsidR="005E277A" w:rsidRDefault="005E277A" w:rsidP="2CA9B2A0">
      <w:pPr>
        <w:spacing w:after="0"/>
      </w:pPr>
    </w:p>
    <w:p w14:paraId="68C664BC" w14:textId="4355E292" w:rsidR="6760DB9F" w:rsidRDefault="6760DB9F" w:rsidP="2CA9B2A0">
      <w:pPr>
        <w:spacing w:after="0"/>
        <w:ind w:left="720" w:hanging="360"/>
      </w:pPr>
      <w:r w:rsidRPr="2CA9B2A0">
        <w:rPr>
          <w:rFonts w:ascii="Aptos" w:eastAsia="Aptos" w:hAnsi="Aptos" w:cs="Aptos"/>
          <w:color w:val="000000" w:themeColor="text1"/>
        </w:rPr>
        <w:t>●</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The cost of the installed project(s)</w:t>
      </w:r>
    </w:p>
    <w:p w14:paraId="7B0F372D" w14:textId="30A1C63B" w:rsidR="6760DB9F" w:rsidRDefault="6760DB9F" w:rsidP="2CA9B2A0">
      <w:pPr>
        <w:spacing w:after="0"/>
        <w:ind w:left="720" w:hanging="360"/>
      </w:pPr>
      <w:r w:rsidRPr="2CA9B2A0">
        <w:rPr>
          <w:rFonts w:ascii="Aptos" w:eastAsia="Aptos" w:hAnsi="Aptos" w:cs="Aptos"/>
          <w:color w:val="000000" w:themeColor="text1"/>
        </w:rPr>
        <w:t>●</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The savings per square foot calculated as:</w:t>
      </w:r>
    </w:p>
    <w:p w14:paraId="73B60766" w14:textId="25383B8C" w:rsidR="6760DB9F" w:rsidRDefault="6760DB9F" w:rsidP="2CA9B2A0">
      <w:pPr>
        <w:spacing w:after="0"/>
        <w:ind w:left="1440" w:hanging="360"/>
      </w:pPr>
      <w:r w:rsidRPr="2CA9B2A0">
        <w:rPr>
          <w:rFonts w:ascii="Courier New" w:eastAsia="Courier New" w:hAnsi="Courier New" w:cs="Courier New"/>
          <w:color w:val="000000" w:themeColor="text1"/>
        </w:rPr>
        <w:t>o</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$0.50 per square foot for a building with 25% energy savings</w:t>
      </w:r>
    </w:p>
    <w:p w14:paraId="0D0C1F60" w14:textId="16628637" w:rsidR="6760DB9F" w:rsidRDefault="6760DB9F" w:rsidP="2CA9B2A0">
      <w:pPr>
        <w:spacing w:after="0"/>
        <w:ind w:left="1440" w:hanging="360"/>
      </w:pPr>
      <w:r w:rsidRPr="2CA9B2A0">
        <w:rPr>
          <w:rFonts w:ascii="Courier New" w:eastAsia="Courier New" w:hAnsi="Courier New" w:cs="Courier New"/>
          <w:color w:val="000000" w:themeColor="text1"/>
        </w:rPr>
        <w:lastRenderedPageBreak/>
        <w:t>o</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Plus $0.02 per square foot for each percentage point of energy savings above 25%</w:t>
      </w:r>
    </w:p>
    <w:p w14:paraId="325A9B28" w14:textId="2E1429D0" w:rsidR="6760DB9F" w:rsidRDefault="6760DB9F" w:rsidP="2CA9B2A0">
      <w:pPr>
        <w:spacing w:after="0"/>
        <w:ind w:left="1440" w:hanging="360"/>
      </w:pPr>
      <w:r w:rsidRPr="2CA9B2A0">
        <w:rPr>
          <w:rFonts w:ascii="Courier New" w:eastAsia="Courier New" w:hAnsi="Courier New" w:cs="Courier New"/>
          <w:color w:val="000000" w:themeColor="text1"/>
        </w:rPr>
        <w:t>o</w:t>
      </w:r>
      <w:r w:rsidRPr="2CA9B2A0">
        <w:rPr>
          <w:rFonts w:ascii="Times New Roman" w:eastAsia="Times New Roman" w:hAnsi="Times New Roman" w:cs="Times New Roman"/>
          <w:color w:val="000000" w:themeColor="text1"/>
          <w:sz w:val="14"/>
          <w:szCs w:val="14"/>
        </w:rPr>
        <w:t xml:space="preserve">   </w:t>
      </w:r>
      <w:r w:rsidRPr="2CA9B2A0">
        <w:rPr>
          <w:rFonts w:ascii="Aptos" w:eastAsia="Aptos" w:hAnsi="Aptos" w:cs="Aptos"/>
          <w:color w:val="000000" w:themeColor="text1"/>
        </w:rPr>
        <w:t xml:space="preserve">Up to $1.00 per square foot for a building with 50% energy savings. </w:t>
      </w:r>
    </w:p>
    <w:p w14:paraId="0A4BB19A" w14:textId="43BE66F3" w:rsidR="6760DB9F" w:rsidRDefault="6760DB9F" w:rsidP="2CA9B2A0">
      <w:pPr>
        <w:spacing w:after="0"/>
      </w:pPr>
      <w:r w:rsidRPr="2CA9B2A0">
        <w:rPr>
          <w:rFonts w:ascii="Aptos" w:eastAsia="Aptos" w:hAnsi="Aptos" w:cs="Aptos"/>
          <w:color w:val="1B1B1B"/>
        </w:rPr>
        <w:t xml:space="preserve"> </w:t>
      </w:r>
    </w:p>
    <w:p w14:paraId="12624AC1" w14:textId="007BE93D" w:rsidR="6760DB9F" w:rsidRDefault="6760DB9F" w:rsidP="2CA9B2A0">
      <w:pPr>
        <w:spacing w:after="0"/>
      </w:pPr>
      <w:r w:rsidRPr="2CA9B2A0">
        <w:rPr>
          <w:rFonts w:ascii="Aptos" w:eastAsia="Aptos" w:hAnsi="Aptos" w:cs="Aptos"/>
          <w:color w:val="1B1B1B"/>
        </w:rPr>
        <w:t xml:space="preserve">The credit value per square foot increases </w:t>
      </w:r>
      <w:r w:rsidR="00561006">
        <w:rPr>
          <w:rFonts w:ascii="Aptos" w:eastAsia="Aptos" w:hAnsi="Aptos" w:cs="Aptos"/>
          <w:color w:val="1B1B1B"/>
        </w:rPr>
        <w:t>five</w:t>
      </w:r>
      <w:r w:rsidRPr="2CA9B2A0">
        <w:rPr>
          <w:rFonts w:ascii="Aptos" w:eastAsia="Aptos" w:hAnsi="Aptos" w:cs="Aptos"/>
          <w:color w:val="1B1B1B"/>
        </w:rPr>
        <w:t>fold if local prevailing wages are paid and apprenticeship requirements are met.</w:t>
      </w:r>
    </w:p>
    <w:p w14:paraId="29200346" w14:textId="4BA8D43C" w:rsidR="6760DB9F" w:rsidRDefault="6760DB9F" w:rsidP="2CA9B2A0">
      <w:pPr>
        <w:spacing w:after="0"/>
      </w:pPr>
      <w:r w:rsidRPr="2CA9B2A0">
        <w:rPr>
          <w:rFonts w:ascii="Aptos" w:eastAsia="Aptos" w:hAnsi="Aptos" w:cs="Aptos"/>
          <w:color w:val="1B1B1B"/>
        </w:rPr>
        <w:t xml:space="preserve"> </w:t>
      </w:r>
    </w:p>
    <w:p w14:paraId="2CCEEFA5" w14:textId="17EDA3E6" w:rsidR="6760DB9F" w:rsidRDefault="6760DB9F" w:rsidP="2CA9B2A0">
      <w:pPr>
        <w:spacing w:after="0"/>
        <w:rPr>
          <w:rFonts w:ascii="Aptos" w:eastAsia="Aptos" w:hAnsi="Aptos" w:cs="Aptos"/>
          <w:b/>
          <w:bCs/>
          <w:color w:val="000000" w:themeColor="text1"/>
        </w:rPr>
      </w:pPr>
      <w:r w:rsidRPr="2CA9B2A0">
        <w:rPr>
          <w:rFonts w:ascii="Aptos" w:eastAsia="Aptos" w:hAnsi="Aptos" w:cs="Aptos"/>
          <w:b/>
          <w:bCs/>
          <w:color w:val="000000" w:themeColor="text1"/>
        </w:rPr>
        <w:t>Who is eligible:</w:t>
      </w:r>
    </w:p>
    <w:p w14:paraId="36DDFD25" w14:textId="77777777" w:rsidR="00DB20B0" w:rsidRDefault="00DB20B0" w:rsidP="2CA9B2A0">
      <w:pPr>
        <w:spacing w:after="0"/>
      </w:pPr>
    </w:p>
    <w:p w14:paraId="0C21771B" w14:textId="03B3D2C4" w:rsidR="6760DB9F" w:rsidRDefault="6760DB9F" w:rsidP="2CA9B2A0">
      <w:pPr>
        <w:spacing w:after="0"/>
        <w:ind w:left="720" w:hanging="360"/>
      </w:pPr>
      <w:r w:rsidRPr="2CA9B2A0">
        <w:rPr>
          <w:rFonts w:ascii="Aptos" w:eastAsia="Aptos" w:hAnsi="Aptos" w:cs="Aptos"/>
          <w:color w:val="1B1B1B"/>
        </w:rPr>
        <w:t>●</w:t>
      </w:r>
      <w:r w:rsidRPr="2CA9B2A0">
        <w:rPr>
          <w:rFonts w:ascii="Times New Roman" w:eastAsia="Times New Roman" w:hAnsi="Times New Roman" w:cs="Times New Roman"/>
          <w:color w:val="1B1B1B"/>
          <w:sz w:val="14"/>
          <w:szCs w:val="14"/>
        </w:rPr>
        <w:t xml:space="preserve">      </w:t>
      </w:r>
      <w:r w:rsidRPr="2CA9B2A0">
        <w:rPr>
          <w:rFonts w:ascii="Aptos" w:eastAsia="Aptos" w:hAnsi="Aptos" w:cs="Aptos"/>
          <w:color w:val="1B1B1B"/>
        </w:rPr>
        <w:t>Owners of qualified commercial buildings</w:t>
      </w:r>
    </w:p>
    <w:p w14:paraId="1832CFB9" w14:textId="699D305F" w:rsidR="6760DB9F" w:rsidRDefault="6760DB9F" w:rsidP="2CA9B2A0">
      <w:pPr>
        <w:spacing w:after="0"/>
        <w:ind w:left="720" w:hanging="360"/>
      </w:pPr>
      <w:r w:rsidRPr="2CA9B2A0">
        <w:rPr>
          <w:rFonts w:ascii="Aptos" w:eastAsia="Aptos" w:hAnsi="Aptos" w:cs="Aptos"/>
          <w:color w:val="1B1B1B"/>
        </w:rPr>
        <w:t>●</w:t>
      </w:r>
      <w:r w:rsidRPr="2CA9B2A0">
        <w:rPr>
          <w:rFonts w:ascii="Times New Roman" w:eastAsia="Times New Roman" w:hAnsi="Times New Roman" w:cs="Times New Roman"/>
          <w:color w:val="1B1B1B"/>
          <w:sz w:val="14"/>
          <w:szCs w:val="14"/>
        </w:rPr>
        <w:t xml:space="preserve">      </w:t>
      </w:r>
      <w:r w:rsidRPr="2CA9B2A0">
        <w:rPr>
          <w:rFonts w:ascii="Aptos" w:eastAsia="Aptos" w:hAnsi="Aptos" w:cs="Aptos"/>
          <w:color w:val="1B1B1B"/>
        </w:rPr>
        <w:t>Designers of qualified commercial buildings owned by specified tax-exempt entities</w:t>
      </w:r>
    </w:p>
    <w:p w14:paraId="5319F12A" w14:textId="541D4B6D" w:rsidR="6760DB9F" w:rsidRDefault="7C6A77EF" w:rsidP="0D12F0FA">
      <w:pPr>
        <w:spacing w:after="0"/>
        <w:rPr>
          <w:rFonts w:ascii="Aptos" w:eastAsia="Aptos" w:hAnsi="Aptos" w:cs="Aptos"/>
          <w:color w:val="000000" w:themeColor="text1"/>
        </w:rPr>
      </w:pPr>
      <w:r w:rsidRPr="0D12F0FA">
        <w:rPr>
          <w:rFonts w:ascii="Aptos" w:eastAsia="Aptos" w:hAnsi="Aptos" w:cs="Aptos"/>
          <w:color w:val="000000" w:themeColor="text1"/>
        </w:rPr>
        <w:t xml:space="preserve"> </w:t>
      </w:r>
    </w:p>
    <w:p w14:paraId="21A6EF47" w14:textId="04E04DC3" w:rsidR="6760DB9F" w:rsidRDefault="7C6A77EF" w:rsidP="66753DDA">
      <w:pPr>
        <w:spacing w:after="0"/>
        <w:rPr>
          <w:rFonts w:ascii="Aptos" w:eastAsia="Aptos" w:hAnsi="Aptos" w:cs="Aptos"/>
          <w:color w:val="000000" w:themeColor="text1"/>
        </w:rPr>
      </w:pPr>
      <w:r w:rsidRPr="7422A5DC">
        <w:rPr>
          <w:rFonts w:ascii="Aptos" w:eastAsia="Aptos" w:hAnsi="Aptos" w:cs="Aptos"/>
          <w:b/>
          <w:bCs/>
          <w:color w:val="000000" w:themeColor="text1"/>
        </w:rPr>
        <w:t xml:space="preserve">When the credit is available: </w:t>
      </w:r>
      <w:r w:rsidRPr="7422A5DC">
        <w:rPr>
          <w:rFonts w:ascii="Aptos" w:eastAsia="Aptos" w:hAnsi="Aptos" w:cs="Aptos"/>
          <w:color w:val="000000" w:themeColor="text1"/>
        </w:rPr>
        <w:t xml:space="preserve">The credit is </w:t>
      </w:r>
      <w:r w:rsidR="617AD5F9" w:rsidRPr="7422A5DC">
        <w:rPr>
          <w:rFonts w:ascii="Aptos" w:eastAsia="Aptos" w:hAnsi="Aptos" w:cs="Aptos"/>
          <w:color w:val="000000" w:themeColor="text1"/>
        </w:rPr>
        <w:t>available</w:t>
      </w:r>
      <w:r w:rsidR="0052656A" w:rsidRPr="7422A5DC">
        <w:rPr>
          <w:rFonts w:ascii="Aptos" w:eastAsia="Aptos" w:hAnsi="Aptos" w:cs="Aptos"/>
          <w:color w:val="000000" w:themeColor="text1"/>
        </w:rPr>
        <w:t xml:space="preserve"> </w:t>
      </w:r>
      <w:r w:rsidR="0052656A" w:rsidRPr="12DB082C">
        <w:rPr>
          <w:rFonts w:ascii="Aptos" w:eastAsia="Aptos" w:hAnsi="Aptos" w:cs="Aptos"/>
          <w:color w:val="000000" w:themeColor="text1"/>
        </w:rPr>
        <w:t>for</w:t>
      </w:r>
      <w:r w:rsidR="0052656A" w:rsidRPr="7422A5DC">
        <w:rPr>
          <w:rFonts w:ascii="Aptos" w:eastAsia="Aptos" w:hAnsi="Aptos" w:cs="Aptos"/>
          <w:color w:val="000000" w:themeColor="text1"/>
        </w:rPr>
        <w:t xml:space="preserve"> </w:t>
      </w:r>
      <w:r w:rsidR="0052656A" w:rsidRPr="6260409A">
        <w:rPr>
          <w:rFonts w:ascii="Aptos" w:eastAsia="Aptos" w:hAnsi="Aptos" w:cs="Aptos"/>
          <w:color w:val="000000" w:themeColor="text1"/>
        </w:rPr>
        <w:t xml:space="preserve">property </w:t>
      </w:r>
      <w:r w:rsidR="37D527F1" w:rsidRPr="6A26FF43">
        <w:rPr>
          <w:rFonts w:ascii="Aptos" w:eastAsia="Aptos" w:hAnsi="Aptos" w:cs="Aptos"/>
          <w:color w:val="000000" w:themeColor="text1"/>
        </w:rPr>
        <w:t>that begins</w:t>
      </w:r>
      <w:r w:rsidR="49761C5D" w:rsidRPr="6260409A">
        <w:rPr>
          <w:rFonts w:ascii="Aptos" w:eastAsia="Aptos" w:hAnsi="Aptos" w:cs="Aptos"/>
          <w:color w:val="000000" w:themeColor="text1"/>
        </w:rPr>
        <w:t xml:space="preserve"> </w:t>
      </w:r>
      <w:r w:rsidR="0052656A" w:rsidRPr="7422A5DC">
        <w:rPr>
          <w:rFonts w:ascii="Aptos" w:eastAsia="Aptos" w:hAnsi="Aptos" w:cs="Aptos"/>
          <w:color w:val="000000" w:themeColor="text1"/>
        </w:rPr>
        <w:t xml:space="preserve">construction </w:t>
      </w:r>
      <w:r w:rsidR="1201DADC" w:rsidRPr="7422A5DC">
        <w:rPr>
          <w:rFonts w:ascii="Aptos" w:eastAsia="Aptos" w:hAnsi="Aptos" w:cs="Aptos"/>
          <w:color w:val="000000" w:themeColor="text1"/>
        </w:rPr>
        <w:t>before</w:t>
      </w:r>
      <w:r w:rsidR="0052656A" w:rsidRPr="7422A5DC">
        <w:rPr>
          <w:rFonts w:ascii="Aptos" w:eastAsia="Aptos" w:hAnsi="Aptos" w:cs="Aptos"/>
          <w:color w:val="000000" w:themeColor="text1"/>
        </w:rPr>
        <w:t xml:space="preserve"> September 30, 2026.</w:t>
      </w:r>
      <w:r w:rsidRPr="7422A5DC">
        <w:rPr>
          <w:rFonts w:ascii="Aptos" w:eastAsia="Aptos" w:hAnsi="Aptos" w:cs="Aptos"/>
          <w:color w:val="000000" w:themeColor="text1"/>
        </w:rPr>
        <w:t xml:space="preserve"> </w:t>
      </w:r>
    </w:p>
    <w:p w14:paraId="5549DF4C" w14:textId="1C08CD5C" w:rsidR="6760DB9F" w:rsidRDefault="6760DB9F" w:rsidP="2CA9B2A0">
      <w:pPr>
        <w:spacing w:after="0"/>
      </w:pPr>
      <w:r w:rsidRPr="2CA9B2A0">
        <w:rPr>
          <w:rFonts w:ascii="Aptos" w:eastAsia="Aptos" w:hAnsi="Aptos" w:cs="Aptos"/>
          <w:color w:val="000000" w:themeColor="text1"/>
        </w:rPr>
        <w:t xml:space="preserve"> </w:t>
      </w:r>
    </w:p>
    <w:p w14:paraId="564FBF7D" w14:textId="765CC96D" w:rsidR="6760DB9F" w:rsidRDefault="6760DB9F" w:rsidP="2CA9B2A0">
      <w:pPr>
        <w:spacing w:after="0"/>
        <w:rPr>
          <w:rFonts w:ascii="Aptos" w:eastAsia="Aptos" w:hAnsi="Aptos" w:cs="Aptos"/>
          <w:color w:val="000000" w:themeColor="text1"/>
        </w:rPr>
      </w:pPr>
      <w:r w:rsidRPr="2CA9B2A0">
        <w:rPr>
          <w:rFonts w:ascii="Aptos" w:eastAsia="Aptos" w:hAnsi="Aptos" w:cs="Aptos"/>
          <w:b/>
          <w:bCs/>
          <w:color w:val="000000" w:themeColor="text1"/>
        </w:rPr>
        <w:t xml:space="preserve">How to claim the credit: </w:t>
      </w:r>
      <w:r w:rsidRPr="2CA9B2A0">
        <w:rPr>
          <w:rFonts w:ascii="Aptos" w:eastAsia="Aptos" w:hAnsi="Aptos" w:cs="Aptos"/>
          <w:color w:val="000000" w:themeColor="text1"/>
        </w:rPr>
        <w:t xml:space="preserve">Details on the application process can be found </w:t>
      </w:r>
      <w:hyperlink r:id="rId20">
        <w:r w:rsidRPr="2CA9B2A0">
          <w:rPr>
            <w:rStyle w:val="Hyperlink"/>
            <w:rFonts w:ascii="Aptos" w:eastAsia="Aptos" w:hAnsi="Aptos" w:cs="Aptos"/>
            <w:color w:val="467886"/>
          </w:rPr>
          <w:t>here.</w:t>
        </w:r>
      </w:hyperlink>
      <w:r w:rsidRPr="2CA9B2A0">
        <w:rPr>
          <w:rFonts w:ascii="Aptos" w:eastAsia="Aptos" w:hAnsi="Aptos" w:cs="Aptos"/>
          <w:color w:val="000000" w:themeColor="text1"/>
        </w:rPr>
        <w:t xml:space="preserve"> Tax-exempt entities should talk to their contractors about passing along the savings from this tax </w:t>
      </w:r>
      <w:r w:rsidR="21648589" w:rsidRPr="33324D9A">
        <w:rPr>
          <w:rFonts w:ascii="Aptos" w:eastAsia="Aptos" w:hAnsi="Aptos" w:cs="Aptos"/>
          <w:color w:val="000000" w:themeColor="text1"/>
        </w:rPr>
        <w:t>deduction</w:t>
      </w:r>
      <w:r w:rsidRPr="33324D9A">
        <w:rPr>
          <w:rFonts w:ascii="Aptos" w:eastAsia="Aptos" w:hAnsi="Aptos" w:cs="Aptos"/>
          <w:color w:val="000000" w:themeColor="text1"/>
        </w:rPr>
        <w:t>.</w:t>
      </w:r>
    </w:p>
    <w:p w14:paraId="49B745EB" w14:textId="35B2A2EC" w:rsidR="6760DB9F" w:rsidRDefault="6760DB9F" w:rsidP="2CA9B2A0">
      <w:pPr>
        <w:spacing w:after="0"/>
        <w:ind w:left="720"/>
      </w:pPr>
      <w:r w:rsidRPr="2CA9B2A0">
        <w:rPr>
          <w:rFonts w:ascii="Aptos" w:eastAsia="Aptos" w:hAnsi="Aptos" w:cs="Aptos"/>
          <w:color w:val="000000" w:themeColor="text1"/>
        </w:rPr>
        <w:t xml:space="preserve"> </w:t>
      </w:r>
    </w:p>
    <w:p w14:paraId="608DB95E" w14:textId="031B59E8" w:rsidR="6760DB9F" w:rsidRDefault="6760DB9F" w:rsidP="2CA9B2A0">
      <w:pPr>
        <w:spacing w:after="0"/>
      </w:pPr>
      <w:r w:rsidRPr="2CA9B2A0">
        <w:rPr>
          <w:rFonts w:ascii="Aptos" w:eastAsia="Aptos" w:hAnsi="Aptos" w:cs="Aptos"/>
          <w:color w:val="000000" w:themeColor="text1"/>
        </w:rPr>
        <w:t xml:space="preserve">Visit the federal website </w:t>
      </w:r>
      <w:hyperlink r:id="rId21">
        <w:r w:rsidRPr="2CA9B2A0">
          <w:rPr>
            <w:rStyle w:val="Hyperlink"/>
            <w:rFonts w:ascii="Aptos" w:eastAsia="Aptos" w:hAnsi="Aptos" w:cs="Aptos"/>
            <w:color w:val="467886"/>
          </w:rPr>
          <w:t>here</w:t>
        </w:r>
      </w:hyperlink>
      <w:r w:rsidRPr="2CA9B2A0">
        <w:rPr>
          <w:rFonts w:ascii="Aptos" w:eastAsia="Aptos" w:hAnsi="Aptos" w:cs="Aptos"/>
          <w:color w:val="000000" w:themeColor="text1"/>
        </w:rPr>
        <w:t xml:space="preserve"> for more details on what qualifies and how to use the credit.</w:t>
      </w:r>
    </w:p>
    <w:p w14:paraId="2A91389E" w14:textId="78A4EBE2" w:rsidR="6760DB9F" w:rsidRDefault="6760DB9F" w:rsidP="2CA9B2A0">
      <w:pPr>
        <w:spacing w:after="0" w:line="240" w:lineRule="auto"/>
        <w:rPr>
          <w:rFonts w:ascii="Aptos" w:eastAsia="Aptos" w:hAnsi="Aptos" w:cs="Aptos"/>
          <w:color w:val="FF0000"/>
        </w:rPr>
      </w:pPr>
      <w:r w:rsidRPr="2CA9B2A0">
        <w:rPr>
          <w:rFonts w:ascii="Aptos" w:eastAsia="Aptos" w:hAnsi="Aptos" w:cs="Aptos"/>
          <w:color w:val="000000" w:themeColor="text1"/>
        </w:rPr>
        <w:t xml:space="preserve"> </w:t>
      </w:r>
      <w:r w:rsidRPr="2CA9B2A0">
        <w:rPr>
          <w:rFonts w:ascii="Aptos" w:eastAsia="Aptos" w:hAnsi="Aptos" w:cs="Aptos"/>
          <w:color w:val="FF0000"/>
        </w:rPr>
        <w:t>&lt;End of expanded details&gt;</w:t>
      </w:r>
    </w:p>
    <w:p w14:paraId="3881CF78" w14:textId="5600442E" w:rsidR="2CA9B2A0" w:rsidRDefault="2CA9B2A0" w:rsidP="2CA9B2A0">
      <w:pPr>
        <w:spacing w:line="240" w:lineRule="auto"/>
        <w:rPr>
          <w:rFonts w:ascii="Aptos" w:eastAsia="Aptos" w:hAnsi="Aptos" w:cs="Aptos"/>
          <w:color w:val="000000" w:themeColor="text1"/>
        </w:rPr>
      </w:pPr>
    </w:p>
    <w:p w14:paraId="2F9E3AF0" w14:textId="60A84B70" w:rsidR="00410F3C" w:rsidRDefault="544E6DFD" w:rsidP="5EE41CBB">
      <w:pPr>
        <w:spacing w:after="0" w:line="240" w:lineRule="auto"/>
        <w:rPr>
          <w:rFonts w:ascii="Aptos" w:eastAsia="Aptos" w:hAnsi="Aptos" w:cs="Aptos"/>
          <w:color w:val="FF0000"/>
        </w:rPr>
      </w:pPr>
      <w:r w:rsidRPr="5EE41CBB">
        <w:rPr>
          <w:rFonts w:ascii="Aptos" w:eastAsia="Aptos" w:hAnsi="Aptos" w:cs="Aptos"/>
          <w:b/>
          <w:bCs/>
          <w:color w:val="000000" w:themeColor="text1"/>
          <w:u w:val="single"/>
        </w:rPr>
        <w:t>New Energy Efficient Home Credit 45L:</w:t>
      </w:r>
      <w:r w:rsidRPr="5EE41CBB">
        <w:rPr>
          <w:rFonts w:ascii="Aptos" w:eastAsia="Aptos" w:hAnsi="Aptos" w:cs="Aptos"/>
          <w:color w:val="000000" w:themeColor="text1"/>
        </w:rPr>
        <w:t xml:space="preserve"> </w:t>
      </w:r>
      <w:r w:rsidR="00DB20B0">
        <w:rPr>
          <w:rFonts w:ascii="Aptos" w:eastAsia="Aptos" w:hAnsi="Aptos" w:cs="Aptos"/>
          <w:color w:val="000000" w:themeColor="text1"/>
        </w:rPr>
        <w:t>A</w:t>
      </w:r>
      <w:r w:rsidRPr="5EE41CBB">
        <w:rPr>
          <w:rFonts w:ascii="Aptos" w:eastAsia="Aptos" w:hAnsi="Aptos" w:cs="Aptos"/>
          <w:color w:val="000000" w:themeColor="text1"/>
        </w:rPr>
        <w:t xml:space="preserve"> federal credit for contractors to build new energy-efficient homes</w:t>
      </w:r>
      <w:r>
        <w:br/>
      </w:r>
      <w:r w:rsidRPr="5EE41CBB">
        <w:rPr>
          <w:rFonts w:ascii="Aptos" w:eastAsia="Aptos" w:hAnsi="Aptos" w:cs="Aptos"/>
        </w:rPr>
        <w:t xml:space="preserve"> </w:t>
      </w:r>
      <w:proofErr w:type="gramStart"/>
      <w:r w:rsidR="483B768A" w:rsidRPr="5EE41CBB">
        <w:rPr>
          <w:rFonts w:ascii="Aptos" w:eastAsia="Aptos" w:hAnsi="Aptos" w:cs="Aptos"/>
          <w:color w:val="FF0000"/>
        </w:rPr>
        <w:t>&lt;[</w:t>
      </w:r>
      <w:proofErr w:type="gramEnd"/>
      <w:r w:rsidR="483B768A" w:rsidRPr="5EE41CBB">
        <w:rPr>
          <w:rFonts w:ascii="Aptos" w:eastAsia="Aptos" w:hAnsi="Aptos" w:cs="Aptos"/>
          <w:color w:val="FF0000"/>
        </w:rPr>
        <w:t>+] Expanded details&gt;</w:t>
      </w:r>
    </w:p>
    <w:p w14:paraId="7741F0F0" w14:textId="69E5CF9E" w:rsidR="00410F3C" w:rsidRDefault="00410F3C" w:rsidP="5EE41CBB">
      <w:pPr>
        <w:spacing w:after="0"/>
        <w:rPr>
          <w:rFonts w:ascii="Aptos" w:eastAsia="Aptos" w:hAnsi="Aptos" w:cs="Aptos"/>
          <w:b/>
          <w:bCs/>
          <w:color w:val="000000" w:themeColor="text1"/>
        </w:rPr>
      </w:pPr>
    </w:p>
    <w:p w14:paraId="34CE9B67" w14:textId="5841E822" w:rsidR="00410F3C" w:rsidRDefault="483B768A" w:rsidP="00F1598F">
      <w:pPr>
        <w:spacing w:after="0"/>
        <w:rPr>
          <w:rFonts w:ascii="Aptos" w:eastAsia="Aptos" w:hAnsi="Aptos" w:cs="Aptos"/>
          <w:color w:val="1B1B1B"/>
        </w:rPr>
      </w:pPr>
      <w:r w:rsidRPr="1B02CDC9">
        <w:rPr>
          <w:rFonts w:ascii="Aptos" w:eastAsia="Aptos" w:hAnsi="Aptos" w:cs="Aptos"/>
          <w:b/>
          <w:bCs/>
          <w:color w:val="000000" w:themeColor="text1"/>
        </w:rPr>
        <w:t xml:space="preserve">What qualifies: </w:t>
      </w:r>
      <w:r w:rsidR="41FDD45F" w:rsidRPr="1B02CDC9">
        <w:rPr>
          <w:rFonts w:ascii="Aptos" w:eastAsia="Aptos" w:hAnsi="Aptos" w:cs="Aptos"/>
          <w:color w:val="1B1B1B"/>
        </w:rPr>
        <w:t xml:space="preserve">New construction or major renovation projects to build energy-efficient homes </w:t>
      </w:r>
      <w:r w:rsidRPr="1B02CDC9">
        <w:rPr>
          <w:rFonts w:ascii="Aptos" w:eastAsia="Aptos" w:hAnsi="Aptos" w:cs="Aptos"/>
          <w:color w:val="1B1B1B"/>
        </w:rPr>
        <w:t xml:space="preserve">for up to $5,000 per home. </w:t>
      </w:r>
      <w:r w:rsidR="00F1598F">
        <w:rPr>
          <w:rFonts w:ascii="Aptos" w:eastAsia="Aptos" w:hAnsi="Aptos" w:cs="Aptos"/>
          <w:color w:val="1B1B1B"/>
        </w:rPr>
        <w:t xml:space="preserve"> The qualifying home must</w:t>
      </w:r>
      <w:r w:rsidRPr="1B02CDC9">
        <w:rPr>
          <w:rFonts w:ascii="Aptos" w:eastAsia="Aptos" w:hAnsi="Aptos" w:cs="Aptos"/>
          <w:color w:val="1B1B1B"/>
        </w:rPr>
        <w:t xml:space="preserve"> be in the United States</w:t>
      </w:r>
      <w:r w:rsidR="00F1598F">
        <w:rPr>
          <w:rFonts w:ascii="Aptos" w:eastAsia="Aptos" w:hAnsi="Aptos" w:cs="Aptos"/>
          <w:color w:val="1B1B1B"/>
        </w:rPr>
        <w:t xml:space="preserve"> </w:t>
      </w:r>
      <w:r w:rsidRPr="1B02CDC9">
        <w:rPr>
          <w:rFonts w:ascii="Aptos" w:eastAsia="Aptos" w:hAnsi="Aptos" w:cs="Aptos"/>
          <w:color w:val="1B1B1B"/>
        </w:rPr>
        <w:t xml:space="preserve">and meet applicable energy savings requirements based on home type and acquisition date. </w:t>
      </w:r>
    </w:p>
    <w:p w14:paraId="0B809B4D" w14:textId="3CCA3F83" w:rsidR="00410F3C" w:rsidRDefault="483B768A" w:rsidP="18B4EDFE">
      <w:pPr>
        <w:spacing w:after="0"/>
      </w:pPr>
      <w:r w:rsidRPr="5EE41CBB">
        <w:rPr>
          <w:rFonts w:ascii="Aptos" w:eastAsia="Aptos" w:hAnsi="Aptos" w:cs="Aptos"/>
          <w:color w:val="1B1B1B"/>
        </w:rPr>
        <w:t xml:space="preserve"> </w:t>
      </w:r>
    </w:p>
    <w:p w14:paraId="7DB9AD68" w14:textId="10EC66E0" w:rsidR="00410F3C" w:rsidRDefault="483B768A" w:rsidP="18B4EDFE">
      <w:pPr>
        <w:spacing w:after="0"/>
        <w:rPr>
          <w:rFonts w:ascii="Aptos" w:eastAsia="Aptos" w:hAnsi="Aptos" w:cs="Aptos"/>
          <w:color w:val="1B1B1B"/>
        </w:rPr>
      </w:pPr>
      <w:r w:rsidRPr="5EE41CBB">
        <w:rPr>
          <w:rFonts w:ascii="Aptos" w:eastAsia="Aptos" w:hAnsi="Aptos" w:cs="Aptos"/>
          <w:b/>
          <w:bCs/>
          <w:color w:val="000000" w:themeColor="text1"/>
        </w:rPr>
        <w:t xml:space="preserve">Incentive value: </w:t>
      </w:r>
      <w:r w:rsidRPr="5EE41CBB">
        <w:rPr>
          <w:rFonts w:ascii="Aptos" w:eastAsia="Aptos" w:hAnsi="Aptos" w:cs="Aptos"/>
          <w:color w:val="000000" w:themeColor="text1"/>
        </w:rPr>
        <w:t xml:space="preserve">The </w:t>
      </w:r>
      <w:r w:rsidRPr="5EE41CBB">
        <w:rPr>
          <w:rFonts w:ascii="Aptos" w:eastAsia="Aptos" w:hAnsi="Aptos" w:cs="Aptos"/>
          <w:color w:val="1B1B1B"/>
        </w:rPr>
        <w:t xml:space="preserve">amount of the credit depends on eligibility requirements such as the type of home, the home's energy efficiency, and the date when someone buys or leases the home. </w:t>
      </w:r>
    </w:p>
    <w:p w14:paraId="0E13136A" w14:textId="77777777" w:rsidR="00DC131A" w:rsidRDefault="00DC131A" w:rsidP="18B4EDFE">
      <w:pPr>
        <w:spacing w:after="0"/>
      </w:pPr>
    </w:p>
    <w:p w14:paraId="4F83E733" w14:textId="4D34007E" w:rsidR="00410F3C" w:rsidRDefault="483B768A" w:rsidP="5EE41CBB">
      <w:pPr>
        <w:spacing w:after="0"/>
        <w:ind w:left="720" w:hanging="360"/>
        <w:rPr>
          <w:rFonts w:ascii="Aptos" w:eastAsia="Aptos" w:hAnsi="Aptos" w:cs="Aptos"/>
          <w:color w:val="1B1B1B"/>
        </w:rPr>
      </w:pPr>
      <w:r w:rsidRPr="5EE41CBB">
        <w:rPr>
          <w:rFonts w:ascii="Aptos" w:eastAsia="Aptos" w:hAnsi="Aptos" w:cs="Aptos"/>
          <w:color w:val="1B1B1B"/>
        </w:rPr>
        <w:t>●</w:t>
      </w:r>
      <w:r w:rsidRPr="5EE41CBB">
        <w:rPr>
          <w:rFonts w:ascii="Times New Roman" w:eastAsia="Times New Roman" w:hAnsi="Times New Roman" w:cs="Times New Roman"/>
          <w:color w:val="1B1B1B"/>
          <w:sz w:val="14"/>
          <w:szCs w:val="14"/>
        </w:rPr>
        <w:t xml:space="preserve">      </w:t>
      </w:r>
      <w:r w:rsidRPr="5EE41CBB">
        <w:rPr>
          <w:rFonts w:ascii="Aptos" w:eastAsia="Aptos" w:hAnsi="Aptos" w:cs="Aptos"/>
          <w:color w:val="1B1B1B"/>
        </w:rPr>
        <w:t xml:space="preserve">$2,500 for new </w:t>
      </w:r>
      <w:r w:rsidR="0C40E061" w:rsidRPr="3B3AC1E9">
        <w:rPr>
          <w:rFonts w:ascii="Aptos" w:eastAsia="Aptos" w:hAnsi="Aptos" w:cs="Aptos"/>
          <w:color w:val="1B1B1B"/>
        </w:rPr>
        <w:t>single</w:t>
      </w:r>
      <w:r w:rsidR="4B241A73" w:rsidRPr="3B3AC1E9">
        <w:rPr>
          <w:rFonts w:ascii="Aptos" w:eastAsia="Aptos" w:hAnsi="Aptos" w:cs="Aptos"/>
          <w:color w:val="1B1B1B"/>
        </w:rPr>
        <w:t>-</w:t>
      </w:r>
      <w:r w:rsidR="0C40E061" w:rsidRPr="3B3AC1E9">
        <w:rPr>
          <w:rFonts w:ascii="Aptos" w:eastAsia="Aptos" w:hAnsi="Aptos" w:cs="Aptos"/>
          <w:color w:val="1B1B1B"/>
        </w:rPr>
        <w:t>family</w:t>
      </w:r>
      <w:r w:rsidRPr="3B3AC1E9">
        <w:rPr>
          <w:rFonts w:ascii="Aptos" w:eastAsia="Aptos" w:hAnsi="Aptos" w:cs="Aptos"/>
          <w:color w:val="1B1B1B"/>
        </w:rPr>
        <w:t xml:space="preserve"> </w:t>
      </w:r>
      <w:r w:rsidRPr="5EE41CBB">
        <w:rPr>
          <w:rFonts w:ascii="Aptos" w:eastAsia="Aptos" w:hAnsi="Aptos" w:cs="Aptos"/>
          <w:color w:val="1B1B1B"/>
        </w:rPr>
        <w:t xml:space="preserve">homes meeting Energy Star standards </w:t>
      </w:r>
    </w:p>
    <w:p w14:paraId="07013E9E" w14:textId="076EAD07" w:rsidR="00410F3C" w:rsidRDefault="483B768A" w:rsidP="5EE41CBB">
      <w:pPr>
        <w:spacing w:after="0"/>
        <w:ind w:left="720" w:hanging="360"/>
      </w:pPr>
      <w:r w:rsidRPr="5EE41CBB">
        <w:rPr>
          <w:rFonts w:ascii="Aptos" w:eastAsia="Aptos" w:hAnsi="Aptos" w:cs="Aptos"/>
          <w:color w:val="1B1B1B"/>
        </w:rPr>
        <w:t>●</w:t>
      </w:r>
      <w:r w:rsidRPr="5EE41CBB">
        <w:rPr>
          <w:rFonts w:ascii="Times New Roman" w:eastAsia="Times New Roman" w:hAnsi="Times New Roman" w:cs="Times New Roman"/>
          <w:color w:val="1B1B1B"/>
          <w:sz w:val="14"/>
          <w:szCs w:val="14"/>
        </w:rPr>
        <w:t xml:space="preserve">      </w:t>
      </w:r>
      <w:r w:rsidRPr="5EE41CBB">
        <w:rPr>
          <w:rFonts w:ascii="Aptos" w:eastAsia="Aptos" w:hAnsi="Aptos" w:cs="Aptos"/>
          <w:color w:val="1B1B1B"/>
        </w:rPr>
        <w:t xml:space="preserve">$5,000 for </w:t>
      </w:r>
      <w:r w:rsidR="5BCD9B6B" w:rsidRPr="3B3AC1E9">
        <w:rPr>
          <w:rFonts w:ascii="Aptos" w:eastAsia="Aptos" w:hAnsi="Aptos" w:cs="Aptos"/>
          <w:color w:val="1B1B1B"/>
        </w:rPr>
        <w:t xml:space="preserve">single-family </w:t>
      </w:r>
      <w:r w:rsidRPr="5EE41CBB">
        <w:rPr>
          <w:rFonts w:ascii="Aptos" w:eastAsia="Aptos" w:hAnsi="Aptos" w:cs="Aptos"/>
          <w:color w:val="1B1B1B"/>
        </w:rPr>
        <w:t xml:space="preserve">zero-energy-ready homes </w:t>
      </w:r>
    </w:p>
    <w:p w14:paraId="7A698B8D" w14:textId="02937870" w:rsidR="00410F3C" w:rsidRDefault="18216F4A" w:rsidP="7FBBA33A">
      <w:pPr>
        <w:spacing w:after="0"/>
        <w:ind w:left="720" w:hanging="360"/>
        <w:rPr>
          <w:rFonts w:ascii="Aptos" w:eastAsia="Aptos" w:hAnsi="Aptos" w:cs="Aptos"/>
          <w:color w:val="1B1B1B"/>
        </w:rPr>
      </w:pPr>
      <w:r w:rsidRPr="7FBBA33A">
        <w:rPr>
          <w:rFonts w:ascii="Aptos" w:eastAsia="Aptos" w:hAnsi="Aptos" w:cs="Aptos"/>
          <w:color w:val="1B1B1B"/>
        </w:rPr>
        <w:lastRenderedPageBreak/>
        <w:t>●</w:t>
      </w:r>
      <w:r w:rsidRPr="7FBBA33A">
        <w:rPr>
          <w:rFonts w:ascii="Times New Roman" w:eastAsia="Times New Roman" w:hAnsi="Times New Roman" w:cs="Times New Roman"/>
          <w:color w:val="1B1B1B"/>
          <w:sz w:val="14"/>
          <w:szCs w:val="14"/>
        </w:rPr>
        <w:t xml:space="preserve">      </w:t>
      </w:r>
      <w:r w:rsidRPr="7FBBA33A">
        <w:rPr>
          <w:rFonts w:ascii="Aptos" w:eastAsia="Aptos" w:hAnsi="Aptos" w:cs="Aptos"/>
          <w:color w:val="1B1B1B"/>
        </w:rPr>
        <w:t xml:space="preserve">$500 </w:t>
      </w:r>
      <w:r w:rsidR="273F880C" w:rsidRPr="7FBBA33A">
        <w:rPr>
          <w:rFonts w:ascii="Aptos" w:eastAsia="Aptos" w:hAnsi="Aptos" w:cs="Aptos"/>
          <w:color w:val="1B1B1B"/>
        </w:rPr>
        <w:t>per unit for multifamily homes meeting Energy Star standards</w:t>
      </w:r>
      <w:r w:rsidR="00E74517">
        <w:rPr>
          <w:rFonts w:ascii="Aptos" w:eastAsia="Aptos" w:hAnsi="Aptos" w:cs="Aptos"/>
          <w:color w:val="1B1B1B"/>
        </w:rPr>
        <w:t xml:space="preserve">, or $2,500 per unit </w:t>
      </w:r>
      <w:r w:rsidR="000169D4">
        <w:rPr>
          <w:rFonts w:ascii="Aptos" w:eastAsia="Aptos" w:hAnsi="Aptos" w:cs="Aptos"/>
          <w:color w:val="1B1B1B"/>
        </w:rPr>
        <w:t>when prevailing wage provisions</w:t>
      </w:r>
      <w:r w:rsidR="273F880C" w:rsidRPr="7FBBA33A">
        <w:rPr>
          <w:rFonts w:ascii="Aptos" w:eastAsia="Aptos" w:hAnsi="Aptos" w:cs="Aptos"/>
          <w:color w:val="1B1B1B"/>
        </w:rPr>
        <w:t xml:space="preserve"> </w:t>
      </w:r>
      <w:r w:rsidR="00BD15F9">
        <w:rPr>
          <w:rFonts w:ascii="Aptos" w:eastAsia="Aptos" w:hAnsi="Aptos" w:cs="Aptos"/>
          <w:color w:val="1B1B1B"/>
        </w:rPr>
        <w:t>are met</w:t>
      </w:r>
    </w:p>
    <w:p w14:paraId="6CE78247" w14:textId="53D862E4" w:rsidR="00410F3C" w:rsidRDefault="18216F4A" w:rsidP="7FBBA33A">
      <w:pPr>
        <w:spacing w:after="0"/>
        <w:ind w:left="720" w:hanging="360"/>
        <w:rPr>
          <w:rFonts w:ascii="Aptos" w:eastAsia="Aptos" w:hAnsi="Aptos" w:cs="Aptos"/>
          <w:color w:val="1B1B1B"/>
        </w:rPr>
      </w:pPr>
      <w:r w:rsidRPr="7FBBA33A">
        <w:rPr>
          <w:rFonts w:ascii="Aptos" w:eastAsia="Aptos" w:hAnsi="Aptos" w:cs="Aptos"/>
          <w:color w:val="1B1B1B"/>
        </w:rPr>
        <w:t>●</w:t>
      </w:r>
      <w:r w:rsidRPr="7FBBA33A">
        <w:rPr>
          <w:rFonts w:ascii="Times New Roman" w:eastAsia="Times New Roman" w:hAnsi="Times New Roman" w:cs="Times New Roman"/>
          <w:color w:val="1B1B1B"/>
          <w:sz w:val="14"/>
          <w:szCs w:val="14"/>
        </w:rPr>
        <w:t xml:space="preserve">      </w:t>
      </w:r>
      <w:r w:rsidRPr="7FBBA33A">
        <w:rPr>
          <w:rFonts w:ascii="Aptos" w:eastAsia="Aptos" w:hAnsi="Aptos" w:cs="Aptos"/>
          <w:color w:val="1B1B1B"/>
        </w:rPr>
        <w:t xml:space="preserve">$1,000 </w:t>
      </w:r>
      <w:r w:rsidR="6848C420" w:rsidRPr="7FBBA33A">
        <w:rPr>
          <w:rFonts w:ascii="Aptos" w:eastAsia="Aptos" w:hAnsi="Aptos" w:cs="Aptos"/>
          <w:color w:val="1B1B1B"/>
        </w:rPr>
        <w:t>per unit for multifamily zero-energy ready homes</w:t>
      </w:r>
      <w:r w:rsidR="000169D4">
        <w:rPr>
          <w:rFonts w:ascii="Aptos" w:eastAsia="Aptos" w:hAnsi="Aptos" w:cs="Aptos"/>
          <w:color w:val="1B1B1B"/>
        </w:rPr>
        <w:t xml:space="preserve">, or $5,000 per unit </w:t>
      </w:r>
      <w:r w:rsidR="00BD15F9">
        <w:rPr>
          <w:rFonts w:ascii="Aptos" w:eastAsia="Aptos" w:hAnsi="Aptos" w:cs="Aptos"/>
          <w:color w:val="1B1B1B"/>
        </w:rPr>
        <w:t>when prevailing wage provisions are met</w:t>
      </w:r>
    </w:p>
    <w:p w14:paraId="5F0CC9BB" w14:textId="663A99D8" w:rsidR="00410F3C" w:rsidRDefault="483B768A" w:rsidP="18B4EDFE">
      <w:pPr>
        <w:spacing w:after="0"/>
        <w:rPr>
          <w:rFonts w:ascii="Aptos" w:eastAsia="Aptos" w:hAnsi="Aptos" w:cs="Aptos"/>
          <w:color w:val="1B1B1B"/>
        </w:rPr>
      </w:pPr>
      <w:r w:rsidRPr="5EE41CBB">
        <w:rPr>
          <w:rFonts w:ascii="Aptos" w:eastAsia="Aptos" w:hAnsi="Aptos" w:cs="Aptos"/>
          <w:color w:val="1B1B1B"/>
        </w:rPr>
        <w:t xml:space="preserve"> </w:t>
      </w:r>
    </w:p>
    <w:p w14:paraId="5A4F1650" w14:textId="0D2EE839" w:rsidR="00410F3C" w:rsidRDefault="483B768A" w:rsidP="18B4EDFE">
      <w:pPr>
        <w:spacing w:after="0"/>
        <w:rPr>
          <w:rFonts w:ascii="Aptos" w:eastAsia="Aptos" w:hAnsi="Aptos" w:cs="Aptos"/>
          <w:color w:val="1B1B1B"/>
        </w:rPr>
      </w:pPr>
      <w:r w:rsidRPr="5EE41CBB">
        <w:rPr>
          <w:rFonts w:ascii="Aptos" w:eastAsia="Aptos" w:hAnsi="Aptos" w:cs="Aptos"/>
          <w:b/>
          <w:bCs/>
          <w:color w:val="000000" w:themeColor="text1"/>
        </w:rPr>
        <w:t xml:space="preserve">Who is eligible: </w:t>
      </w:r>
      <w:r w:rsidRPr="5EE41CBB">
        <w:rPr>
          <w:rFonts w:ascii="Aptos" w:eastAsia="Aptos" w:hAnsi="Aptos" w:cs="Aptos"/>
          <w:color w:val="000000" w:themeColor="text1"/>
        </w:rPr>
        <w:t xml:space="preserve">Home builders who </w:t>
      </w:r>
      <w:r w:rsidRPr="5EE41CBB">
        <w:rPr>
          <w:rFonts w:ascii="Aptos" w:eastAsia="Aptos" w:hAnsi="Aptos" w:cs="Aptos"/>
          <w:color w:val="1B1B1B"/>
        </w:rPr>
        <w:t>construct or reconstruct a qualified new energy-efficient home.</w:t>
      </w:r>
    </w:p>
    <w:p w14:paraId="630E5864" w14:textId="6CB7CAA0" w:rsidR="00410F3C" w:rsidRDefault="18216F4A" w:rsidP="7FBBA33A">
      <w:pPr>
        <w:spacing w:after="0"/>
        <w:rPr>
          <w:rFonts w:ascii="Aptos" w:eastAsia="Aptos" w:hAnsi="Aptos" w:cs="Aptos"/>
          <w:color w:val="1B1B1B"/>
        </w:rPr>
      </w:pPr>
      <w:r w:rsidRPr="7FBBA33A">
        <w:rPr>
          <w:rFonts w:ascii="Aptos" w:eastAsia="Aptos" w:hAnsi="Aptos" w:cs="Aptos"/>
          <w:color w:val="1B1B1B"/>
        </w:rPr>
        <w:t xml:space="preserve"> </w:t>
      </w:r>
    </w:p>
    <w:p w14:paraId="59AD385E" w14:textId="2A0FF2FF" w:rsidR="00410F3C" w:rsidRDefault="18216F4A" w:rsidP="66753DDA">
      <w:pPr>
        <w:spacing w:after="0"/>
        <w:rPr>
          <w:rFonts w:ascii="Aptos" w:eastAsia="Aptos" w:hAnsi="Aptos" w:cs="Aptos"/>
          <w:color w:val="000000" w:themeColor="text1"/>
        </w:rPr>
      </w:pPr>
      <w:r w:rsidRPr="44A444FD">
        <w:rPr>
          <w:rFonts w:ascii="Aptos" w:eastAsia="Aptos" w:hAnsi="Aptos" w:cs="Aptos"/>
          <w:b/>
          <w:bCs/>
          <w:color w:val="000000" w:themeColor="text1"/>
        </w:rPr>
        <w:t xml:space="preserve">When the credit is available: </w:t>
      </w:r>
      <w:r w:rsidRPr="44A444FD">
        <w:rPr>
          <w:rFonts w:ascii="Aptos" w:eastAsia="Aptos" w:hAnsi="Aptos" w:cs="Aptos"/>
          <w:color w:val="000000" w:themeColor="text1"/>
        </w:rPr>
        <w:t xml:space="preserve">The </w:t>
      </w:r>
      <w:r w:rsidR="00C323EF" w:rsidRPr="44A444FD">
        <w:rPr>
          <w:rFonts w:ascii="Aptos" w:eastAsia="Aptos" w:hAnsi="Aptos" w:cs="Aptos"/>
          <w:color w:val="000000" w:themeColor="text1"/>
        </w:rPr>
        <w:t xml:space="preserve">credit </w:t>
      </w:r>
      <w:r w:rsidR="0052656A" w:rsidRPr="44A444FD">
        <w:rPr>
          <w:rFonts w:ascii="Aptos" w:eastAsia="Aptos" w:hAnsi="Aptos" w:cs="Aptos"/>
          <w:color w:val="000000" w:themeColor="text1"/>
        </w:rPr>
        <w:t xml:space="preserve">is </w:t>
      </w:r>
      <w:r w:rsidR="5100BCFE" w:rsidRPr="44A444FD">
        <w:rPr>
          <w:rFonts w:ascii="Aptos" w:eastAsia="Aptos" w:hAnsi="Aptos" w:cs="Aptos"/>
          <w:color w:val="000000" w:themeColor="text1"/>
        </w:rPr>
        <w:t>available</w:t>
      </w:r>
      <w:r w:rsidR="2C3F8641" w:rsidRPr="44A444FD">
        <w:rPr>
          <w:rFonts w:ascii="Aptos" w:eastAsia="Aptos" w:hAnsi="Aptos" w:cs="Aptos"/>
          <w:color w:val="000000" w:themeColor="text1"/>
        </w:rPr>
        <w:t xml:space="preserve"> </w:t>
      </w:r>
      <w:r w:rsidR="0052656A" w:rsidRPr="44A444FD">
        <w:rPr>
          <w:rFonts w:ascii="Aptos" w:eastAsia="Aptos" w:hAnsi="Aptos" w:cs="Aptos"/>
          <w:color w:val="000000" w:themeColor="text1"/>
        </w:rPr>
        <w:t>fo</w:t>
      </w:r>
      <w:r w:rsidR="00C323EF" w:rsidRPr="44A444FD">
        <w:rPr>
          <w:rFonts w:ascii="Aptos" w:eastAsia="Aptos" w:hAnsi="Aptos" w:cs="Aptos"/>
          <w:color w:val="000000" w:themeColor="text1"/>
        </w:rPr>
        <w:t xml:space="preserve">r property acquired </w:t>
      </w:r>
      <w:r w:rsidR="592D38FE" w:rsidRPr="44A444FD">
        <w:rPr>
          <w:rFonts w:ascii="Aptos" w:eastAsia="Aptos" w:hAnsi="Aptos" w:cs="Aptos"/>
          <w:color w:val="000000" w:themeColor="text1"/>
        </w:rPr>
        <w:t>before</w:t>
      </w:r>
      <w:r w:rsidR="00C323EF" w:rsidRPr="44A444FD">
        <w:rPr>
          <w:rFonts w:ascii="Aptos" w:eastAsia="Aptos" w:hAnsi="Aptos" w:cs="Aptos"/>
          <w:color w:val="000000" w:themeColor="text1"/>
        </w:rPr>
        <w:t xml:space="preserve"> September 30, 2026.</w:t>
      </w:r>
    </w:p>
    <w:p w14:paraId="4953E3DC" w14:textId="65B7B15C" w:rsidR="00410F3C" w:rsidRDefault="483B768A" w:rsidP="18B4EDFE">
      <w:pPr>
        <w:spacing w:after="0"/>
      </w:pPr>
      <w:r w:rsidRPr="5EE41CBB">
        <w:rPr>
          <w:rFonts w:ascii="Aptos" w:eastAsia="Aptos" w:hAnsi="Aptos" w:cs="Aptos"/>
          <w:color w:val="000000" w:themeColor="text1"/>
        </w:rPr>
        <w:t xml:space="preserve"> </w:t>
      </w:r>
    </w:p>
    <w:p w14:paraId="5B3D49C5" w14:textId="63096007" w:rsidR="00410F3C" w:rsidRDefault="483B768A" w:rsidP="18B4EDFE">
      <w:pPr>
        <w:spacing w:after="0"/>
      </w:pPr>
      <w:r w:rsidRPr="5EE41CBB">
        <w:rPr>
          <w:rFonts w:ascii="Aptos" w:eastAsia="Aptos" w:hAnsi="Aptos" w:cs="Aptos"/>
          <w:b/>
          <w:bCs/>
          <w:color w:val="000000" w:themeColor="text1"/>
        </w:rPr>
        <w:t xml:space="preserve">How to claim the credit: </w:t>
      </w:r>
      <w:r w:rsidRPr="5EE41CBB">
        <w:rPr>
          <w:rFonts w:ascii="Aptos" w:eastAsia="Aptos" w:hAnsi="Aptos" w:cs="Aptos"/>
          <w:color w:val="1B1B1B"/>
        </w:rPr>
        <w:t xml:space="preserve">Eligible contractors, partnerships, and S corporations must use </w:t>
      </w:r>
      <w:hyperlink r:id="rId22">
        <w:r w:rsidRPr="5EE41CBB">
          <w:rPr>
            <w:rStyle w:val="Hyperlink"/>
            <w:rFonts w:ascii="Aptos" w:eastAsia="Aptos" w:hAnsi="Aptos" w:cs="Aptos"/>
            <w:color w:val="467886"/>
          </w:rPr>
          <w:t>Form 8908</w:t>
        </w:r>
      </w:hyperlink>
      <w:r w:rsidRPr="5EE41CBB">
        <w:rPr>
          <w:rFonts w:ascii="Aptos" w:eastAsia="Aptos" w:hAnsi="Aptos" w:cs="Aptos"/>
          <w:color w:val="1B1B1B"/>
        </w:rPr>
        <w:t xml:space="preserve"> to claim a credit for each qualified new energy-efficient home sold or leased to another person during the tax year for use as a residence. You must claim the credit during the tax year that the energy-efficient home is sold.</w:t>
      </w:r>
    </w:p>
    <w:p w14:paraId="54369956" w14:textId="44326490" w:rsidR="00410F3C" w:rsidRDefault="483B768A" w:rsidP="18B4EDFE">
      <w:pPr>
        <w:spacing w:after="0"/>
      </w:pPr>
      <w:r w:rsidRPr="5EE41CBB">
        <w:rPr>
          <w:rFonts w:ascii="Aptos" w:eastAsia="Aptos" w:hAnsi="Aptos" w:cs="Aptos"/>
          <w:color w:val="000000" w:themeColor="text1"/>
        </w:rPr>
        <w:t xml:space="preserve"> </w:t>
      </w:r>
    </w:p>
    <w:p w14:paraId="4A7C5D6C" w14:textId="3974D8E3" w:rsidR="00410F3C" w:rsidRDefault="483B768A" w:rsidP="18B4EDFE">
      <w:pPr>
        <w:spacing w:after="0"/>
      </w:pPr>
      <w:r w:rsidRPr="5EE41CBB">
        <w:rPr>
          <w:rFonts w:ascii="Aptos" w:eastAsia="Aptos" w:hAnsi="Aptos" w:cs="Aptos"/>
          <w:color w:val="000000" w:themeColor="text1"/>
        </w:rPr>
        <w:t xml:space="preserve">Visit the federal website </w:t>
      </w:r>
      <w:hyperlink r:id="rId23">
        <w:r w:rsidRPr="5EE41CBB">
          <w:rPr>
            <w:rStyle w:val="Hyperlink"/>
            <w:rFonts w:ascii="Aptos" w:eastAsia="Aptos" w:hAnsi="Aptos" w:cs="Aptos"/>
            <w:color w:val="467886"/>
          </w:rPr>
          <w:t>here</w:t>
        </w:r>
      </w:hyperlink>
      <w:r w:rsidRPr="5EE41CBB">
        <w:rPr>
          <w:rFonts w:ascii="Aptos" w:eastAsia="Aptos" w:hAnsi="Aptos" w:cs="Aptos"/>
          <w:color w:val="000000" w:themeColor="text1"/>
        </w:rPr>
        <w:t xml:space="preserve"> for more details on what qualifies and how to use the credit.</w:t>
      </w:r>
    </w:p>
    <w:p w14:paraId="5F51088F" w14:textId="045FE867" w:rsidR="00410F3C" w:rsidRDefault="483B768A" w:rsidP="5EE41CBB">
      <w:pPr>
        <w:spacing w:after="0" w:line="240" w:lineRule="auto"/>
        <w:rPr>
          <w:rFonts w:ascii="Aptos" w:eastAsia="Aptos" w:hAnsi="Aptos" w:cs="Aptos"/>
          <w:i/>
          <w:iCs/>
          <w:color w:val="000000" w:themeColor="text1"/>
        </w:rPr>
      </w:pPr>
      <w:r w:rsidRPr="5EE41CBB">
        <w:rPr>
          <w:rFonts w:ascii="Aptos" w:eastAsia="Aptos" w:hAnsi="Aptos" w:cs="Aptos"/>
          <w:color w:val="FF0000"/>
        </w:rPr>
        <w:t>&lt;End of expanded details&gt;</w:t>
      </w:r>
    </w:p>
    <w:p w14:paraId="4406B026" w14:textId="1D770C86" w:rsidR="00410F3C" w:rsidRDefault="00410F3C" w:rsidP="18B4EDFE">
      <w:pPr>
        <w:spacing w:after="0"/>
        <w:rPr>
          <w:rFonts w:ascii="Aptos" w:eastAsia="Aptos" w:hAnsi="Aptos" w:cs="Aptos"/>
        </w:rPr>
      </w:pPr>
    </w:p>
    <w:p w14:paraId="13C87B1C" w14:textId="103F6254" w:rsidR="0DA52B3F" w:rsidRDefault="2043CA60" w:rsidP="6B09B4EE">
      <w:pPr>
        <w:spacing w:after="0"/>
      </w:pPr>
      <w:r w:rsidRPr="6B09B4EE">
        <w:rPr>
          <w:rFonts w:ascii="Aptos" w:eastAsia="Aptos" w:hAnsi="Aptos" w:cs="Aptos"/>
          <w:color w:val="0F4761" w:themeColor="accent1" w:themeShade="BF"/>
          <w:sz w:val="32"/>
          <w:szCs w:val="32"/>
        </w:rPr>
        <w:t>I’m interested in electric vehicles or EV chargers</w:t>
      </w:r>
    </w:p>
    <w:p w14:paraId="5A7758E3" w14:textId="17B31445" w:rsidR="0DA52B3F" w:rsidRDefault="2043CA60" w:rsidP="6B09B4EE">
      <w:pPr>
        <w:spacing w:after="0"/>
      </w:pPr>
      <w:r w:rsidRPr="6B09B4EE">
        <w:rPr>
          <w:rFonts w:ascii="Aptos" w:eastAsia="Aptos" w:hAnsi="Aptos" w:cs="Aptos"/>
          <w:color w:val="000000" w:themeColor="text1"/>
        </w:rPr>
        <w:t>Electric vehicles typically have lower lifecycle costs than traditional gasoline and diesel vehicles due to lower fuel and maintenance costs.  Making the swap to electric vehicles can also create cleaner air in your community and reduce your company's pollution.</w:t>
      </w:r>
    </w:p>
    <w:p w14:paraId="1DC41CCD" w14:textId="0B70DDE0" w:rsidR="0DA52B3F" w:rsidRDefault="2043CA60" w:rsidP="6B09B4EE">
      <w:pPr>
        <w:spacing w:after="0"/>
      </w:pPr>
      <w:r w:rsidRPr="6B09B4EE">
        <w:rPr>
          <w:rFonts w:ascii="Aptos" w:eastAsia="Aptos" w:hAnsi="Aptos" w:cs="Aptos"/>
          <w:color w:val="000000" w:themeColor="text1"/>
        </w:rPr>
        <w:t xml:space="preserve"> </w:t>
      </w:r>
    </w:p>
    <w:p w14:paraId="3E122879" w14:textId="71B0F5E7" w:rsidR="0DA52B3F" w:rsidRDefault="2043CA60" w:rsidP="6B09B4EE">
      <w:pPr>
        <w:spacing w:after="0"/>
        <w:rPr>
          <w:rFonts w:ascii="Aptos" w:eastAsia="Aptos" w:hAnsi="Aptos" w:cs="Aptos"/>
          <w:color w:val="000000" w:themeColor="text1"/>
        </w:rPr>
      </w:pPr>
      <w:r w:rsidRPr="6B09B4EE">
        <w:rPr>
          <w:rFonts w:ascii="Aptos" w:eastAsia="Aptos" w:hAnsi="Aptos" w:cs="Aptos"/>
          <w:color w:val="000000" w:themeColor="text1"/>
        </w:rPr>
        <w:t>Take advantage of incentives to help you:</w:t>
      </w:r>
    </w:p>
    <w:p w14:paraId="2D925875" w14:textId="77777777" w:rsidR="005D4B04" w:rsidRDefault="005D4B04" w:rsidP="6B09B4EE">
      <w:pPr>
        <w:spacing w:after="0"/>
      </w:pPr>
    </w:p>
    <w:p w14:paraId="2F2C5F50" w14:textId="5B8F99D0" w:rsidR="0DA52B3F" w:rsidRDefault="2043CA60" w:rsidP="00AB6513">
      <w:pPr>
        <w:pStyle w:val="ListParagraph"/>
        <w:numPr>
          <w:ilvl w:val="0"/>
          <w:numId w:val="32"/>
        </w:numPr>
        <w:spacing w:after="0"/>
      </w:pPr>
      <w:r w:rsidRPr="6B09B4EE">
        <w:rPr>
          <w:rFonts w:ascii="Aptos" w:eastAsia="Aptos" w:hAnsi="Aptos" w:cs="Aptos"/>
          <w:color w:val="000000" w:themeColor="text1"/>
        </w:rPr>
        <w:t xml:space="preserve">Purchase or lease an electric vehicle </w:t>
      </w:r>
    </w:p>
    <w:p w14:paraId="65257413" w14:textId="21C24EA0" w:rsidR="0DA52B3F" w:rsidRDefault="2043CA60" w:rsidP="00AB6513">
      <w:pPr>
        <w:pStyle w:val="ListParagraph"/>
        <w:numPr>
          <w:ilvl w:val="0"/>
          <w:numId w:val="32"/>
        </w:numPr>
        <w:spacing w:after="0"/>
      </w:pPr>
      <w:r w:rsidRPr="6B09B4EE">
        <w:rPr>
          <w:rFonts w:ascii="Aptos" w:eastAsia="Aptos" w:hAnsi="Aptos" w:cs="Aptos"/>
          <w:color w:val="000000" w:themeColor="text1"/>
        </w:rPr>
        <w:t>Install electric vehicle charging equipment</w:t>
      </w:r>
    </w:p>
    <w:p w14:paraId="170056BD" w14:textId="0DDEAFB2" w:rsidR="0DA52B3F" w:rsidRDefault="0DA52B3F" w:rsidP="0DA52B3F">
      <w:pPr>
        <w:pStyle w:val="Heading4"/>
        <w:spacing w:line="278" w:lineRule="auto"/>
        <w:rPr>
          <w:rFonts w:ascii="Aptos" w:eastAsia="Aptos" w:hAnsi="Aptos" w:cs="Aptos"/>
        </w:rPr>
      </w:pPr>
    </w:p>
    <w:p w14:paraId="3C54E88F" w14:textId="1FE859D5" w:rsidR="00410F3C" w:rsidRDefault="2043CA60" w:rsidP="6B09B4EE">
      <w:pPr>
        <w:pStyle w:val="Heading3"/>
      </w:pPr>
      <w:r w:rsidRPr="6B09B4EE">
        <w:t>E</w:t>
      </w:r>
      <w:r w:rsidR="544E6DFD" w:rsidRPr="6B09B4EE">
        <w:t>lectric vehicle and charger incentives</w:t>
      </w:r>
    </w:p>
    <w:p w14:paraId="3CAD1D08" w14:textId="3FD5ECC6" w:rsidR="43AF3A4A" w:rsidRDefault="4C4490DF" w:rsidP="6B09B4EE">
      <w:pPr>
        <w:keepNext/>
        <w:keepLines/>
        <w:rPr>
          <w:rFonts w:ascii="Aptos" w:eastAsia="Aptos" w:hAnsi="Aptos" w:cs="Aptos"/>
        </w:rPr>
      </w:pPr>
      <w:r w:rsidRPr="6B09B4EE">
        <w:rPr>
          <w:rFonts w:ascii="Aptos" w:eastAsia="Aptos" w:hAnsi="Aptos" w:cs="Aptos"/>
        </w:rPr>
        <w:t>Click on individual incentive names to expand for more information.</w:t>
      </w:r>
      <w:r w:rsidRPr="6B09B4EE">
        <w:rPr>
          <w:rFonts w:ascii="Aptos" w:eastAsia="Aptos" w:hAnsi="Aptos" w:cs="Aptos"/>
          <w:i/>
          <w:iCs/>
          <w:color w:val="FF0000"/>
        </w:rPr>
        <w:t xml:space="preserve"> </w:t>
      </w:r>
    </w:p>
    <w:p w14:paraId="5C9D57AC" w14:textId="260FE2A2" w:rsidR="18B4EDFE" w:rsidRPr="005858BA" w:rsidRDefault="43AF3A4A" w:rsidP="005858BA">
      <w:pPr>
        <w:spacing w:line="240" w:lineRule="auto"/>
        <w:rPr>
          <w:rFonts w:ascii="Aptos" w:eastAsia="Aptos" w:hAnsi="Aptos" w:cs="Aptos"/>
          <w:color w:val="FF0000"/>
        </w:rPr>
      </w:pPr>
      <w:r w:rsidRPr="6B09B4EE">
        <w:rPr>
          <w:rFonts w:ascii="Aptos" w:eastAsia="Aptos" w:hAnsi="Aptos" w:cs="Aptos"/>
          <w:i/>
          <w:iCs/>
          <w:color w:val="FF0000"/>
        </w:rPr>
        <w:t>&lt;You can click on individual incentives (each bullet bolded text) to expand to the more detailed information below.&gt;</w:t>
      </w:r>
    </w:p>
    <w:p w14:paraId="2C0941DD" w14:textId="2F0CA8DD" w:rsidR="00410F3C" w:rsidRDefault="544E6DFD" w:rsidP="3238DC2E">
      <w:pPr>
        <w:spacing w:after="0"/>
        <w:rPr>
          <w:rFonts w:ascii="Aptos" w:eastAsia="Aptos" w:hAnsi="Aptos" w:cs="Aptos"/>
          <w:color w:val="000000" w:themeColor="text1"/>
        </w:rPr>
      </w:pPr>
      <w:r w:rsidRPr="3D1098FC">
        <w:rPr>
          <w:rFonts w:ascii="Aptos" w:eastAsia="Aptos" w:hAnsi="Aptos" w:cs="Aptos"/>
          <w:b/>
          <w:bCs/>
          <w:color w:val="000000" w:themeColor="text1"/>
          <w:u w:val="single"/>
        </w:rPr>
        <w:t>Credit for Qualified Commercial Clean Vehicles 45W:</w:t>
      </w:r>
      <w:r w:rsidRPr="3D1098FC">
        <w:rPr>
          <w:rFonts w:ascii="Aptos" w:eastAsia="Aptos" w:hAnsi="Aptos" w:cs="Aptos"/>
          <w:color w:val="000000" w:themeColor="text1"/>
        </w:rPr>
        <w:t xml:space="preserve"> </w:t>
      </w:r>
      <w:r w:rsidR="00851423">
        <w:rPr>
          <w:rFonts w:ascii="Aptos" w:eastAsia="Aptos" w:hAnsi="Aptos" w:cs="Aptos"/>
          <w:color w:val="000000" w:themeColor="text1"/>
        </w:rPr>
        <w:t>A</w:t>
      </w:r>
      <w:r w:rsidR="00851423" w:rsidRPr="3D1098FC">
        <w:rPr>
          <w:rFonts w:ascii="Aptos" w:eastAsia="Aptos" w:hAnsi="Aptos" w:cs="Aptos"/>
          <w:color w:val="000000" w:themeColor="text1"/>
        </w:rPr>
        <w:t xml:space="preserve"> </w:t>
      </w:r>
      <w:r w:rsidRPr="3D1098FC">
        <w:rPr>
          <w:rFonts w:ascii="Aptos" w:eastAsia="Aptos" w:hAnsi="Aptos" w:cs="Aptos"/>
          <w:color w:val="000000" w:themeColor="text1"/>
        </w:rPr>
        <w:t>federal tax credit for businesses to buy clean vehicles</w:t>
      </w:r>
    </w:p>
    <w:p w14:paraId="5052D74E" w14:textId="49FF2F8F" w:rsidR="79E389A6" w:rsidRDefault="24874357" w:rsidP="3238DC2E">
      <w:pPr>
        <w:spacing w:after="0" w:line="240" w:lineRule="auto"/>
      </w:pPr>
      <w:proofErr w:type="gramStart"/>
      <w:r w:rsidRPr="3238DC2E">
        <w:rPr>
          <w:rFonts w:ascii="Aptos" w:eastAsia="Aptos" w:hAnsi="Aptos" w:cs="Aptos"/>
          <w:color w:val="FF0000"/>
        </w:rPr>
        <w:t>&lt;[</w:t>
      </w:r>
      <w:proofErr w:type="gramEnd"/>
      <w:r w:rsidRPr="3238DC2E">
        <w:rPr>
          <w:rFonts w:ascii="Aptos" w:eastAsia="Aptos" w:hAnsi="Aptos" w:cs="Aptos"/>
          <w:color w:val="FF0000"/>
        </w:rPr>
        <w:t>+] Expanded details&gt;</w:t>
      </w:r>
      <w:r w:rsidRPr="3238DC2E">
        <w:rPr>
          <w:rFonts w:ascii="Aptos" w:eastAsia="Aptos" w:hAnsi="Aptos" w:cs="Aptos"/>
          <w:b/>
          <w:bCs/>
          <w:color w:val="000000" w:themeColor="text1"/>
        </w:rPr>
        <w:t xml:space="preserve"> </w:t>
      </w:r>
    </w:p>
    <w:p w14:paraId="5AC711DC" w14:textId="35095471" w:rsidR="79E389A6" w:rsidRDefault="24874357" w:rsidP="3238DC2E">
      <w:pPr>
        <w:spacing w:after="0"/>
        <w:rPr>
          <w:rFonts w:ascii="Aptos" w:eastAsia="Aptos" w:hAnsi="Aptos" w:cs="Aptos"/>
          <w:color w:val="000000" w:themeColor="text1"/>
        </w:rPr>
      </w:pPr>
      <w:r w:rsidRPr="3238DC2E">
        <w:rPr>
          <w:rFonts w:ascii="Aptos" w:eastAsia="Aptos" w:hAnsi="Aptos" w:cs="Aptos"/>
          <w:b/>
          <w:bCs/>
          <w:color w:val="000000" w:themeColor="text1"/>
        </w:rPr>
        <w:lastRenderedPageBreak/>
        <w:t>What qualifies:</w:t>
      </w:r>
      <w:r w:rsidRPr="3238DC2E">
        <w:rPr>
          <w:rFonts w:ascii="Aptos" w:eastAsia="Aptos" w:hAnsi="Aptos" w:cs="Aptos"/>
          <w:color w:val="000000" w:themeColor="text1"/>
        </w:rPr>
        <w:t xml:space="preserve"> The 45W tax credit is for businesses and tax-exempt organizations to purchase qualified commercial clean vehicles. You may use this credit on as many qualified vehicles as you purchase (there is no cap). </w:t>
      </w:r>
    </w:p>
    <w:p w14:paraId="0EF9FD09" w14:textId="22EC1098" w:rsidR="79E389A6" w:rsidRDefault="24874357" w:rsidP="79E389A6">
      <w:pPr>
        <w:spacing w:after="0"/>
      </w:pPr>
      <w:r w:rsidRPr="3238DC2E">
        <w:rPr>
          <w:rFonts w:ascii="Aptos" w:eastAsia="Aptos" w:hAnsi="Aptos" w:cs="Aptos"/>
          <w:color w:val="1B1B1B"/>
        </w:rPr>
        <w:t xml:space="preserve"> </w:t>
      </w:r>
    </w:p>
    <w:p w14:paraId="5B2F69E4" w14:textId="12C5D354" w:rsidR="79E389A6" w:rsidRDefault="24874357" w:rsidP="79E389A6">
      <w:pPr>
        <w:spacing w:after="0"/>
        <w:rPr>
          <w:rFonts w:ascii="Aptos" w:eastAsia="Aptos" w:hAnsi="Aptos" w:cs="Aptos"/>
          <w:color w:val="1B1B1B"/>
        </w:rPr>
      </w:pPr>
      <w:r w:rsidRPr="3238DC2E">
        <w:rPr>
          <w:rFonts w:ascii="Aptos" w:eastAsia="Aptos" w:hAnsi="Aptos" w:cs="Aptos"/>
          <w:color w:val="1B1B1B"/>
        </w:rPr>
        <w:t xml:space="preserve">In addition, eligible vehicles must either be: </w:t>
      </w:r>
    </w:p>
    <w:p w14:paraId="5ACC9C3D" w14:textId="77777777" w:rsidR="00851423" w:rsidRDefault="00851423" w:rsidP="79E389A6">
      <w:pPr>
        <w:spacing w:after="0"/>
      </w:pPr>
    </w:p>
    <w:p w14:paraId="3E173B70" w14:textId="288BBC8B" w:rsidR="79E389A6" w:rsidRDefault="24874357" w:rsidP="3238DC2E">
      <w:pPr>
        <w:spacing w:after="0"/>
        <w:ind w:left="720" w:hanging="360"/>
      </w:pPr>
      <w:r w:rsidRPr="3238DC2E">
        <w:rPr>
          <w:rFonts w:ascii="Aptos" w:eastAsia="Aptos" w:hAnsi="Aptos" w:cs="Aptos"/>
          <w:color w:val="1B1B1B"/>
        </w:rPr>
        <w:t>●</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A plug-in electric vehicle with a battery capacity of:</w:t>
      </w:r>
    </w:p>
    <w:p w14:paraId="641A0724" w14:textId="382A2BDB" w:rsidR="79E389A6" w:rsidRDefault="24874357" w:rsidP="3238DC2E">
      <w:pPr>
        <w:spacing w:after="0"/>
        <w:ind w:left="1440" w:hanging="360"/>
      </w:pPr>
      <w:r w:rsidRPr="3238DC2E">
        <w:rPr>
          <w:rFonts w:ascii="Courier New" w:eastAsia="Courier New" w:hAnsi="Courier New" w:cs="Courier New"/>
          <w:color w:val="1B1B1B"/>
        </w:rPr>
        <w:t>o</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7 kilowatt hours if the gross vehicle weight rating (GVWR) is under 14,000 pounds</w:t>
      </w:r>
    </w:p>
    <w:p w14:paraId="12B5B052" w14:textId="6D6758FA" w:rsidR="79E389A6" w:rsidRDefault="24874357" w:rsidP="3238DC2E">
      <w:pPr>
        <w:spacing w:after="0"/>
        <w:ind w:left="1440" w:hanging="360"/>
      </w:pPr>
      <w:r w:rsidRPr="3238DC2E">
        <w:rPr>
          <w:rFonts w:ascii="Courier New" w:eastAsia="Courier New" w:hAnsi="Courier New" w:cs="Courier New"/>
          <w:color w:val="1B1B1B"/>
        </w:rPr>
        <w:t>o</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15 kilowatt hours if the GVWR is 14,000 pounds or more</w:t>
      </w:r>
    </w:p>
    <w:p w14:paraId="2067EDEA" w14:textId="19F1D4E5" w:rsidR="79E389A6" w:rsidRDefault="24874357" w:rsidP="3238DC2E">
      <w:pPr>
        <w:spacing w:after="0"/>
        <w:ind w:left="720" w:hanging="360"/>
      </w:pPr>
      <w:r w:rsidRPr="3238DC2E">
        <w:rPr>
          <w:rFonts w:ascii="Aptos" w:eastAsia="Aptos" w:hAnsi="Aptos" w:cs="Aptos"/>
          <w:color w:val="1B1B1B"/>
        </w:rPr>
        <w:t>●</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 xml:space="preserve">A fuel cell motor vehicle that satisfies the requirements of </w:t>
      </w:r>
      <w:hyperlink r:id="rId24">
        <w:r w:rsidRPr="3238DC2E">
          <w:rPr>
            <w:rStyle w:val="Hyperlink"/>
            <w:rFonts w:ascii="Aptos" w:eastAsia="Aptos" w:hAnsi="Aptos" w:cs="Aptos"/>
            <w:color w:val="467886"/>
          </w:rPr>
          <w:t>IRC 30B(b)(3)(A) and (B)</w:t>
        </w:r>
      </w:hyperlink>
      <w:r w:rsidRPr="3238DC2E">
        <w:rPr>
          <w:rFonts w:ascii="Aptos" w:eastAsia="Aptos" w:hAnsi="Aptos" w:cs="Aptos"/>
          <w:color w:val="1B1B1B"/>
        </w:rPr>
        <w:t>.</w:t>
      </w:r>
    </w:p>
    <w:p w14:paraId="2AB141D3" w14:textId="005CD56B" w:rsidR="79E389A6" w:rsidRDefault="24874357" w:rsidP="79E389A6">
      <w:pPr>
        <w:spacing w:after="0"/>
      </w:pPr>
      <w:r w:rsidRPr="3238DC2E">
        <w:rPr>
          <w:rFonts w:ascii="Aptos" w:eastAsia="Aptos" w:hAnsi="Aptos" w:cs="Aptos"/>
          <w:color w:val="1B1B1B"/>
        </w:rPr>
        <w:t xml:space="preserve"> </w:t>
      </w:r>
    </w:p>
    <w:p w14:paraId="08311EC6" w14:textId="06EB91DA" w:rsidR="79E389A6" w:rsidRDefault="24874357" w:rsidP="79E389A6">
      <w:pPr>
        <w:spacing w:after="0"/>
        <w:rPr>
          <w:rFonts w:ascii="Aptos" w:eastAsia="Aptos" w:hAnsi="Aptos" w:cs="Aptos"/>
          <w:color w:val="1B1B1B"/>
        </w:rPr>
      </w:pPr>
      <w:r w:rsidRPr="3238DC2E">
        <w:rPr>
          <w:rFonts w:ascii="Aptos" w:eastAsia="Aptos" w:hAnsi="Aptos" w:cs="Aptos"/>
          <w:color w:val="1B1B1B"/>
        </w:rPr>
        <w:t>Eligible vehicles must be:</w:t>
      </w:r>
    </w:p>
    <w:p w14:paraId="5E2C66FC" w14:textId="77777777" w:rsidR="001C7727" w:rsidRDefault="001C7727" w:rsidP="79E389A6">
      <w:pPr>
        <w:spacing w:after="0"/>
      </w:pPr>
    </w:p>
    <w:p w14:paraId="346B795B" w14:textId="294DEC32" w:rsidR="79E389A6" w:rsidRDefault="24874357" w:rsidP="3238DC2E">
      <w:pPr>
        <w:spacing w:after="0"/>
        <w:ind w:left="720" w:hanging="360"/>
      </w:pPr>
      <w:r w:rsidRPr="3238DC2E">
        <w:rPr>
          <w:rFonts w:ascii="Aptos" w:eastAsia="Aptos" w:hAnsi="Aptos" w:cs="Aptos"/>
          <w:color w:val="1B1B1B"/>
        </w:rPr>
        <w:t>●</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 xml:space="preserve">Manufactured primarily for use on public roads or mobile machinery as defined in </w:t>
      </w:r>
      <w:hyperlink r:id="rId25">
        <w:r w:rsidRPr="3238DC2E">
          <w:rPr>
            <w:rStyle w:val="Hyperlink"/>
            <w:rFonts w:ascii="Aptos" w:eastAsia="Aptos" w:hAnsi="Aptos" w:cs="Aptos"/>
            <w:color w:val="467886"/>
          </w:rPr>
          <w:t>IRC 4053(8)</w:t>
        </w:r>
      </w:hyperlink>
    </w:p>
    <w:p w14:paraId="331BBE33" w14:textId="731D444F" w:rsidR="79E389A6" w:rsidRDefault="24874357" w:rsidP="3238DC2E">
      <w:pPr>
        <w:spacing w:after="0"/>
        <w:ind w:left="720" w:hanging="360"/>
      </w:pPr>
      <w:r w:rsidRPr="3238DC2E">
        <w:rPr>
          <w:rFonts w:ascii="Aptos" w:eastAsia="Aptos" w:hAnsi="Aptos" w:cs="Aptos"/>
          <w:color w:val="000000" w:themeColor="text1"/>
        </w:rPr>
        <w:t>●</w:t>
      </w:r>
      <w:r w:rsidRPr="3238DC2E">
        <w:rPr>
          <w:rFonts w:ascii="Times New Roman" w:eastAsia="Times New Roman" w:hAnsi="Times New Roman" w:cs="Times New Roman"/>
          <w:color w:val="000000" w:themeColor="text1"/>
          <w:sz w:val="14"/>
          <w:szCs w:val="14"/>
        </w:rPr>
        <w:t xml:space="preserve">      </w:t>
      </w:r>
      <w:r w:rsidRPr="3238DC2E">
        <w:rPr>
          <w:rFonts w:ascii="Aptos" w:eastAsia="Aptos" w:hAnsi="Aptos" w:cs="Aptos"/>
          <w:color w:val="1B1B1B"/>
        </w:rPr>
        <w:t xml:space="preserve">Made by a </w:t>
      </w:r>
      <w:hyperlink r:id="rId26">
        <w:r w:rsidRPr="3238DC2E">
          <w:rPr>
            <w:rStyle w:val="Hyperlink"/>
            <w:rFonts w:ascii="Aptos" w:eastAsia="Aptos" w:hAnsi="Aptos" w:cs="Aptos"/>
            <w:color w:val="467886"/>
          </w:rPr>
          <w:t>qualified manufacturer</w:t>
        </w:r>
      </w:hyperlink>
    </w:p>
    <w:p w14:paraId="798649A0" w14:textId="536181C9" w:rsidR="79E389A6" w:rsidRDefault="24874357" w:rsidP="3238DC2E">
      <w:pPr>
        <w:spacing w:after="0"/>
        <w:ind w:left="720" w:hanging="360"/>
      </w:pPr>
      <w:r w:rsidRPr="3238DC2E">
        <w:rPr>
          <w:rFonts w:ascii="Aptos" w:eastAsia="Aptos" w:hAnsi="Aptos" w:cs="Aptos"/>
          <w:color w:val="1B1B1B"/>
        </w:rPr>
        <w:t>●</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For use in your business, not for resale</w:t>
      </w:r>
    </w:p>
    <w:p w14:paraId="36A12134" w14:textId="778908DF" w:rsidR="79E389A6" w:rsidRDefault="24874357" w:rsidP="3238DC2E">
      <w:pPr>
        <w:spacing w:after="0"/>
        <w:ind w:left="720" w:hanging="360"/>
      </w:pPr>
      <w:r w:rsidRPr="3238DC2E">
        <w:rPr>
          <w:rFonts w:ascii="Aptos" w:eastAsia="Aptos" w:hAnsi="Aptos" w:cs="Aptos"/>
          <w:color w:val="1B1B1B"/>
        </w:rPr>
        <w:t>●</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Not have been allowed a credit under sections 30D or 45W</w:t>
      </w:r>
    </w:p>
    <w:p w14:paraId="0243C85E" w14:textId="48107C3F" w:rsidR="79E389A6" w:rsidRDefault="24874357" w:rsidP="3238DC2E">
      <w:pPr>
        <w:spacing w:after="0"/>
        <w:ind w:left="720" w:hanging="360"/>
      </w:pPr>
      <w:r w:rsidRPr="3238DC2E">
        <w:rPr>
          <w:rFonts w:ascii="Aptos" w:eastAsia="Aptos" w:hAnsi="Aptos" w:cs="Aptos"/>
          <w:color w:val="1B1B1B"/>
        </w:rPr>
        <w:t>●</w:t>
      </w:r>
      <w:r w:rsidRPr="3238DC2E">
        <w:rPr>
          <w:rFonts w:ascii="Times New Roman" w:eastAsia="Times New Roman" w:hAnsi="Times New Roman" w:cs="Times New Roman"/>
          <w:color w:val="1B1B1B"/>
          <w:sz w:val="14"/>
          <w:szCs w:val="14"/>
        </w:rPr>
        <w:t xml:space="preserve">      </w:t>
      </w:r>
      <w:r w:rsidRPr="3238DC2E">
        <w:rPr>
          <w:rFonts w:ascii="Aptos" w:eastAsia="Aptos" w:hAnsi="Aptos" w:cs="Aptos"/>
          <w:color w:val="1B1B1B"/>
        </w:rPr>
        <w:t>Be for use primarily in the United States</w:t>
      </w:r>
    </w:p>
    <w:p w14:paraId="179552FE" w14:textId="24600FDB" w:rsidR="79E389A6" w:rsidRDefault="24874357" w:rsidP="79E389A6">
      <w:pPr>
        <w:spacing w:after="0"/>
      </w:pPr>
      <w:r w:rsidRPr="3238DC2E">
        <w:rPr>
          <w:rFonts w:ascii="Aptos" w:eastAsia="Aptos" w:hAnsi="Aptos" w:cs="Aptos"/>
          <w:color w:val="000000" w:themeColor="text1"/>
        </w:rPr>
        <w:t xml:space="preserve"> </w:t>
      </w:r>
    </w:p>
    <w:p w14:paraId="16605067" w14:textId="3DDCED2B" w:rsidR="79E389A6" w:rsidRDefault="24874357" w:rsidP="79E389A6">
      <w:pPr>
        <w:spacing w:after="0"/>
      </w:pPr>
      <w:r w:rsidRPr="3238DC2E">
        <w:rPr>
          <w:rFonts w:ascii="Aptos" w:eastAsia="Aptos" w:hAnsi="Aptos" w:cs="Aptos"/>
          <w:b/>
          <w:bCs/>
          <w:color w:val="000000" w:themeColor="text1"/>
        </w:rPr>
        <w:t xml:space="preserve">Incentive value: </w:t>
      </w:r>
      <w:r w:rsidRPr="3238DC2E">
        <w:rPr>
          <w:rFonts w:ascii="Aptos" w:eastAsia="Aptos" w:hAnsi="Aptos" w:cs="Aptos"/>
          <w:color w:val="000000" w:themeColor="text1"/>
        </w:rPr>
        <w:t xml:space="preserve">The credit is the lesser of 15% of the vehicle’s basis (30% if the vehicle is not powered by gas or diesel) or the incremental cost of the vehicle. The credit is capped at $7,500 for vehicles with a gross vehicle weight rating (GVWR) under 14,000 pounds and $40,000 for all other vehicles. </w:t>
      </w:r>
    </w:p>
    <w:p w14:paraId="40BC2C07" w14:textId="7254FEE2" w:rsidR="79E389A6" w:rsidRDefault="24874357" w:rsidP="79E389A6">
      <w:pPr>
        <w:spacing w:after="0"/>
      </w:pPr>
      <w:r w:rsidRPr="3238DC2E">
        <w:rPr>
          <w:rFonts w:ascii="Aptos" w:eastAsia="Aptos" w:hAnsi="Aptos" w:cs="Aptos"/>
          <w:color w:val="000000" w:themeColor="text1"/>
        </w:rPr>
        <w:t xml:space="preserve"> </w:t>
      </w:r>
    </w:p>
    <w:p w14:paraId="1F4B9BF4" w14:textId="43602C14" w:rsidR="79E389A6" w:rsidRDefault="2FA1A7EE" w:rsidP="79E389A6">
      <w:pPr>
        <w:spacing w:after="0"/>
        <w:rPr>
          <w:rFonts w:ascii="Aptos" w:eastAsia="Aptos" w:hAnsi="Aptos" w:cs="Aptos"/>
          <w:color w:val="000000" w:themeColor="text1"/>
        </w:rPr>
      </w:pPr>
      <w:r w:rsidRPr="7B5DAB49">
        <w:rPr>
          <w:rFonts w:ascii="Aptos" w:eastAsia="Aptos" w:hAnsi="Aptos" w:cs="Aptos"/>
          <w:color w:val="000000" w:themeColor="text1"/>
        </w:rPr>
        <w:t xml:space="preserve">The </w:t>
      </w:r>
      <w:r w:rsidR="194EE7D2" w:rsidRPr="7B5DAB49">
        <w:rPr>
          <w:rFonts w:ascii="Aptos" w:eastAsia="Aptos" w:hAnsi="Aptos" w:cs="Aptos"/>
          <w:color w:val="000000" w:themeColor="text1"/>
        </w:rPr>
        <w:t>c</w:t>
      </w:r>
      <w:r w:rsidR="3FC726EC" w:rsidRPr="7B5DAB49">
        <w:rPr>
          <w:rFonts w:ascii="Aptos" w:eastAsia="Aptos" w:hAnsi="Aptos" w:cs="Aptos"/>
          <w:color w:val="000000" w:themeColor="text1"/>
        </w:rPr>
        <w:t>redit</w:t>
      </w:r>
      <w:r w:rsidR="65460581" w:rsidRPr="7B5DAB49">
        <w:rPr>
          <w:rFonts w:ascii="Aptos" w:eastAsia="Aptos" w:hAnsi="Aptos" w:cs="Aptos"/>
          <w:color w:val="000000" w:themeColor="text1"/>
        </w:rPr>
        <w:t xml:space="preserve"> can only be applied to reduce the federal taxes </w:t>
      </w:r>
      <w:proofErr w:type="gramStart"/>
      <w:r w:rsidR="65460581" w:rsidRPr="7B5DAB49">
        <w:rPr>
          <w:rFonts w:ascii="Aptos" w:eastAsia="Aptos" w:hAnsi="Aptos" w:cs="Aptos"/>
          <w:color w:val="000000" w:themeColor="text1"/>
        </w:rPr>
        <w:t>owed,</w:t>
      </w:r>
      <w:proofErr w:type="gramEnd"/>
      <w:r w:rsidR="65460581" w:rsidRPr="7B5DAB49">
        <w:rPr>
          <w:rFonts w:ascii="Aptos" w:eastAsia="Aptos" w:hAnsi="Aptos" w:cs="Aptos"/>
          <w:color w:val="000000" w:themeColor="text1"/>
        </w:rPr>
        <w:t xml:space="preserve"> </w:t>
      </w:r>
      <w:r w:rsidR="3FB4CB2F" w:rsidRPr="7B5DAB49">
        <w:rPr>
          <w:rFonts w:ascii="Aptos" w:eastAsia="Aptos" w:hAnsi="Aptos" w:cs="Aptos"/>
          <w:color w:val="000000" w:themeColor="text1"/>
        </w:rPr>
        <w:t>excess will not be paid out</w:t>
      </w:r>
      <w:r w:rsidR="00A8257F">
        <w:rPr>
          <w:rFonts w:ascii="Aptos" w:eastAsia="Aptos" w:hAnsi="Aptos" w:cs="Aptos"/>
          <w:color w:val="000000" w:themeColor="text1"/>
        </w:rPr>
        <w:t>.</w:t>
      </w:r>
      <w:r w:rsidR="24874357" w:rsidRPr="3238DC2E">
        <w:rPr>
          <w:rFonts w:ascii="Aptos" w:eastAsia="Aptos" w:hAnsi="Aptos" w:cs="Aptos"/>
          <w:color w:val="000000" w:themeColor="text1"/>
        </w:rPr>
        <w:t xml:space="preserve"> Credits may be carried over as a general business credit but cannot exceed the taxes owed. There is no limit on the number of credits a business can claim.</w:t>
      </w:r>
    </w:p>
    <w:p w14:paraId="7752318F" w14:textId="36E306F3" w:rsidR="79E389A6" w:rsidRDefault="24874357" w:rsidP="79E389A6">
      <w:pPr>
        <w:spacing w:after="0"/>
      </w:pPr>
      <w:r w:rsidRPr="3238DC2E">
        <w:rPr>
          <w:rFonts w:ascii="Aptos" w:eastAsia="Aptos" w:hAnsi="Aptos" w:cs="Aptos"/>
          <w:color w:val="000000" w:themeColor="text1"/>
        </w:rPr>
        <w:t xml:space="preserve"> </w:t>
      </w:r>
    </w:p>
    <w:p w14:paraId="4AEA756F" w14:textId="2DFE55D9" w:rsidR="79E389A6" w:rsidRDefault="24874357" w:rsidP="79E389A6">
      <w:pPr>
        <w:spacing w:after="0"/>
      </w:pPr>
      <w:r w:rsidRPr="3238DC2E">
        <w:rPr>
          <w:rFonts w:ascii="Aptos" w:eastAsia="Aptos" w:hAnsi="Aptos" w:cs="Aptos"/>
          <w:color w:val="000000" w:themeColor="text1"/>
        </w:rPr>
        <w:t>Direct pay is available for tax-exempt organizations.</w:t>
      </w:r>
    </w:p>
    <w:p w14:paraId="0F2B2A26" w14:textId="7A16AD53" w:rsidR="79E389A6" w:rsidRDefault="24874357" w:rsidP="79E389A6">
      <w:pPr>
        <w:spacing w:after="0"/>
        <w:rPr>
          <w:rFonts w:ascii="Aptos" w:eastAsia="Aptos" w:hAnsi="Aptos" w:cs="Aptos"/>
          <w:color w:val="000000" w:themeColor="text1"/>
        </w:rPr>
      </w:pPr>
      <w:r w:rsidRPr="3238DC2E">
        <w:rPr>
          <w:rFonts w:ascii="Aptos" w:eastAsia="Aptos" w:hAnsi="Aptos" w:cs="Aptos"/>
          <w:color w:val="000000" w:themeColor="text1"/>
        </w:rPr>
        <w:t xml:space="preserve"> </w:t>
      </w:r>
    </w:p>
    <w:p w14:paraId="3188FBD1" w14:textId="7A09C618" w:rsidR="79E389A6" w:rsidRDefault="24874357" w:rsidP="79E389A6">
      <w:pPr>
        <w:spacing w:after="0"/>
      </w:pPr>
      <w:r w:rsidRPr="3238DC2E">
        <w:rPr>
          <w:rFonts w:ascii="Aptos" w:eastAsia="Aptos" w:hAnsi="Aptos" w:cs="Aptos"/>
          <w:b/>
          <w:bCs/>
          <w:color w:val="000000" w:themeColor="text1"/>
        </w:rPr>
        <w:t>Who is eligible:</w:t>
      </w:r>
      <w:r w:rsidRPr="3238DC2E">
        <w:rPr>
          <w:rFonts w:ascii="Aptos" w:eastAsia="Aptos" w:hAnsi="Aptos" w:cs="Aptos"/>
          <w:color w:val="000000" w:themeColor="text1"/>
        </w:rPr>
        <w:t xml:space="preserve"> Businesses and tax-exempt organizations. </w:t>
      </w:r>
    </w:p>
    <w:p w14:paraId="20FD90E3" w14:textId="4038F6AF" w:rsidR="79E389A6" w:rsidRDefault="24874357" w:rsidP="4171064C">
      <w:pPr>
        <w:spacing w:after="0"/>
        <w:rPr>
          <w:rFonts w:ascii="Aptos" w:eastAsia="Aptos" w:hAnsi="Aptos" w:cs="Aptos"/>
          <w:color w:val="000000" w:themeColor="text1"/>
        </w:rPr>
      </w:pPr>
      <w:r w:rsidRPr="4171064C">
        <w:rPr>
          <w:rFonts w:ascii="Aptos" w:eastAsia="Aptos" w:hAnsi="Aptos" w:cs="Aptos"/>
          <w:color w:val="000000" w:themeColor="text1"/>
        </w:rPr>
        <w:t xml:space="preserve"> </w:t>
      </w:r>
    </w:p>
    <w:p w14:paraId="1FBB3E74" w14:textId="6169C243" w:rsidR="79E389A6" w:rsidRDefault="24874357" w:rsidP="588A8AEB">
      <w:pPr>
        <w:spacing w:after="0"/>
        <w:rPr>
          <w:rFonts w:ascii="Aptos" w:eastAsia="Aptos" w:hAnsi="Aptos" w:cs="Aptos"/>
          <w:color w:val="000000" w:themeColor="text1"/>
        </w:rPr>
      </w:pPr>
      <w:r w:rsidRPr="177CB545">
        <w:rPr>
          <w:rFonts w:ascii="Aptos" w:eastAsia="Aptos" w:hAnsi="Aptos" w:cs="Aptos"/>
          <w:b/>
          <w:bCs/>
          <w:color w:val="000000" w:themeColor="text1"/>
        </w:rPr>
        <w:t>When the credit is available:</w:t>
      </w:r>
      <w:r w:rsidRPr="177CB545">
        <w:rPr>
          <w:rFonts w:ascii="Aptos" w:eastAsia="Aptos" w:hAnsi="Aptos" w:cs="Aptos"/>
          <w:color w:val="000000" w:themeColor="text1"/>
        </w:rPr>
        <w:t xml:space="preserve"> </w:t>
      </w:r>
      <w:r w:rsidR="000A3D0B" w:rsidRPr="177CB545">
        <w:rPr>
          <w:rFonts w:ascii="Aptos" w:eastAsia="Aptos" w:hAnsi="Aptos" w:cs="Aptos"/>
          <w:color w:val="000000" w:themeColor="text1"/>
        </w:rPr>
        <w:t>The</w:t>
      </w:r>
      <w:r w:rsidRPr="177CB545">
        <w:rPr>
          <w:rFonts w:ascii="Aptos" w:eastAsia="Aptos" w:hAnsi="Aptos" w:cs="Aptos"/>
          <w:color w:val="000000" w:themeColor="text1"/>
        </w:rPr>
        <w:t xml:space="preserve"> </w:t>
      </w:r>
      <w:r w:rsidR="00C323EF" w:rsidRPr="177CB545">
        <w:rPr>
          <w:rFonts w:ascii="Aptos" w:eastAsia="Aptos" w:hAnsi="Aptos" w:cs="Aptos"/>
          <w:color w:val="000000" w:themeColor="text1"/>
        </w:rPr>
        <w:t xml:space="preserve">credit </w:t>
      </w:r>
      <w:r w:rsidR="3480D72D" w:rsidRPr="177CB545">
        <w:rPr>
          <w:rFonts w:ascii="Aptos" w:eastAsia="Aptos" w:hAnsi="Aptos" w:cs="Aptos"/>
          <w:color w:val="000000" w:themeColor="text1"/>
        </w:rPr>
        <w:t>available</w:t>
      </w:r>
      <w:r w:rsidR="00C323EF" w:rsidRPr="177CB545">
        <w:rPr>
          <w:rFonts w:ascii="Aptos" w:eastAsia="Aptos" w:hAnsi="Aptos" w:cs="Aptos"/>
          <w:color w:val="000000" w:themeColor="text1"/>
        </w:rPr>
        <w:t xml:space="preserve"> for vehicles </w:t>
      </w:r>
      <w:r w:rsidR="00642C64" w:rsidRPr="177CB545">
        <w:rPr>
          <w:rFonts w:ascii="Aptos" w:eastAsia="Aptos" w:hAnsi="Aptos" w:cs="Aptos"/>
          <w:color w:val="000000" w:themeColor="text1"/>
        </w:rPr>
        <w:t>acquired</w:t>
      </w:r>
      <w:r w:rsidR="00C323EF" w:rsidRPr="177CB545">
        <w:rPr>
          <w:rFonts w:ascii="Aptos" w:eastAsia="Aptos" w:hAnsi="Aptos" w:cs="Aptos"/>
          <w:color w:val="000000" w:themeColor="text1"/>
        </w:rPr>
        <w:t xml:space="preserve"> </w:t>
      </w:r>
      <w:r w:rsidR="1BEEE661" w:rsidRPr="177CB545">
        <w:rPr>
          <w:rFonts w:ascii="Aptos" w:eastAsia="Aptos" w:hAnsi="Aptos" w:cs="Aptos"/>
          <w:color w:val="000000" w:themeColor="text1"/>
        </w:rPr>
        <w:t>before</w:t>
      </w:r>
      <w:r w:rsidR="00C323EF" w:rsidRPr="177CB545">
        <w:rPr>
          <w:rFonts w:ascii="Aptos" w:eastAsia="Aptos" w:hAnsi="Aptos" w:cs="Aptos"/>
          <w:color w:val="000000" w:themeColor="text1"/>
        </w:rPr>
        <w:t xml:space="preserve"> September </w:t>
      </w:r>
      <w:r w:rsidR="00642C64" w:rsidRPr="177CB545">
        <w:rPr>
          <w:rFonts w:ascii="Aptos" w:eastAsia="Aptos" w:hAnsi="Aptos" w:cs="Aptos"/>
          <w:color w:val="000000" w:themeColor="text1"/>
        </w:rPr>
        <w:t xml:space="preserve">30, 2025. </w:t>
      </w:r>
    </w:p>
    <w:p w14:paraId="55B6CD04" w14:textId="34B80C90" w:rsidR="79E389A6" w:rsidRDefault="24874357" w:rsidP="4171064C">
      <w:pPr>
        <w:spacing w:after="0"/>
        <w:rPr>
          <w:rFonts w:ascii="Aptos" w:eastAsia="Aptos" w:hAnsi="Aptos" w:cs="Aptos"/>
          <w:color w:val="000000" w:themeColor="text1"/>
        </w:rPr>
      </w:pPr>
      <w:r w:rsidRPr="4171064C">
        <w:rPr>
          <w:rFonts w:ascii="Aptos" w:eastAsia="Aptos" w:hAnsi="Aptos" w:cs="Aptos"/>
          <w:color w:val="000000" w:themeColor="text1"/>
        </w:rPr>
        <w:t xml:space="preserve"> </w:t>
      </w:r>
    </w:p>
    <w:p w14:paraId="24148583" w14:textId="46F2B662" w:rsidR="79E389A6" w:rsidRDefault="24874357" w:rsidP="79E389A6">
      <w:pPr>
        <w:spacing w:after="0"/>
      </w:pPr>
      <w:r w:rsidRPr="3238DC2E">
        <w:rPr>
          <w:rFonts w:ascii="Aptos" w:eastAsia="Aptos" w:hAnsi="Aptos" w:cs="Aptos"/>
          <w:b/>
          <w:bCs/>
          <w:color w:val="000000" w:themeColor="text1"/>
        </w:rPr>
        <w:lastRenderedPageBreak/>
        <w:t>How to claim the credit:</w:t>
      </w:r>
      <w:r w:rsidRPr="3238DC2E">
        <w:rPr>
          <w:rFonts w:ascii="Aptos" w:eastAsia="Aptos" w:hAnsi="Aptos" w:cs="Aptos"/>
          <w:color w:val="000000" w:themeColor="text1"/>
        </w:rPr>
        <w:t xml:space="preserve"> </w:t>
      </w:r>
      <w:r w:rsidRPr="3238DC2E">
        <w:rPr>
          <w:rFonts w:ascii="Aptos" w:eastAsia="Aptos" w:hAnsi="Aptos" w:cs="Aptos"/>
          <w:color w:val="1B1B1B"/>
        </w:rPr>
        <w:t xml:space="preserve">Partnerships and S corporations must file </w:t>
      </w:r>
      <w:hyperlink r:id="rId27">
        <w:r w:rsidRPr="3238DC2E">
          <w:rPr>
            <w:rStyle w:val="Hyperlink"/>
            <w:rFonts w:ascii="Aptos" w:eastAsia="Aptos" w:hAnsi="Aptos" w:cs="Aptos"/>
            <w:color w:val="467886"/>
          </w:rPr>
          <w:t>Form 8936, Clean Vehicle Credits</w:t>
        </w:r>
      </w:hyperlink>
      <w:r w:rsidRPr="3238DC2E">
        <w:rPr>
          <w:rFonts w:ascii="Aptos" w:eastAsia="Aptos" w:hAnsi="Aptos" w:cs="Aptos"/>
          <w:color w:val="1B1B1B"/>
        </w:rPr>
        <w:t xml:space="preserve">. All other taxpayers can report this credit directly </w:t>
      </w:r>
      <w:proofErr w:type="gramStart"/>
      <w:r w:rsidRPr="3238DC2E">
        <w:rPr>
          <w:rFonts w:ascii="Aptos" w:eastAsia="Aptos" w:hAnsi="Aptos" w:cs="Aptos"/>
          <w:color w:val="1B1B1B"/>
        </w:rPr>
        <w:t>on line</w:t>
      </w:r>
      <w:proofErr w:type="gramEnd"/>
      <w:r w:rsidRPr="3238DC2E">
        <w:rPr>
          <w:rFonts w:ascii="Aptos" w:eastAsia="Aptos" w:hAnsi="Aptos" w:cs="Aptos"/>
          <w:color w:val="1B1B1B"/>
        </w:rPr>
        <w:t xml:space="preserve"> “1aa” in Part III of </w:t>
      </w:r>
      <w:hyperlink r:id="rId28">
        <w:r w:rsidRPr="3238DC2E">
          <w:rPr>
            <w:rStyle w:val="Hyperlink"/>
            <w:rFonts w:ascii="Aptos" w:eastAsia="Aptos" w:hAnsi="Aptos" w:cs="Aptos"/>
            <w:color w:val="467886"/>
          </w:rPr>
          <w:t>Form 3800, General Business Credit</w:t>
        </w:r>
      </w:hyperlink>
      <w:r w:rsidRPr="3238DC2E">
        <w:rPr>
          <w:rFonts w:ascii="Aptos" w:eastAsia="Aptos" w:hAnsi="Aptos" w:cs="Aptos"/>
          <w:color w:val="1B1B1B"/>
        </w:rPr>
        <w:t xml:space="preserve">. </w:t>
      </w:r>
    </w:p>
    <w:p w14:paraId="1FB0B095" w14:textId="44AD84E9" w:rsidR="79E389A6" w:rsidRDefault="79E389A6" w:rsidP="79E389A6">
      <w:pPr>
        <w:spacing w:after="0"/>
      </w:pPr>
    </w:p>
    <w:p w14:paraId="2184778C" w14:textId="32B7DD8D" w:rsidR="79E389A6" w:rsidRDefault="24874357" w:rsidP="79E389A6">
      <w:pPr>
        <w:spacing w:after="0"/>
      </w:pPr>
      <w:r w:rsidRPr="3238DC2E">
        <w:rPr>
          <w:rFonts w:ascii="Aptos" w:eastAsia="Aptos" w:hAnsi="Aptos" w:cs="Aptos"/>
          <w:color w:val="000000" w:themeColor="text1"/>
        </w:rPr>
        <w:t>Tax exempt entities should follow the instructions for direct pay. Preregister with the IRS and submit annual tax paperwork, typically a Form 990-T for most entities that don’t normally file a tax return.</w:t>
      </w:r>
    </w:p>
    <w:p w14:paraId="528BE134" w14:textId="1FA97C02" w:rsidR="79E389A6" w:rsidRDefault="24874357" w:rsidP="79E389A6">
      <w:pPr>
        <w:spacing w:after="0"/>
      </w:pPr>
      <w:r w:rsidRPr="3238DC2E">
        <w:rPr>
          <w:rFonts w:ascii="Aptos" w:eastAsia="Aptos" w:hAnsi="Aptos" w:cs="Aptos"/>
          <w:color w:val="1B1B1B"/>
        </w:rPr>
        <w:t xml:space="preserve"> </w:t>
      </w:r>
    </w:p>
    <w:p w14:paraId="52AEE7DD" w14:textId="02EBE8B5" w:rsidR="79E389A6" w:rsidRDefault="24874357" w:rsidP="79E389A6">
      <w:pPr>
        <w:spacing w:after="0"/>
      </w:pPr>
      <w:r w:rsidRPr="3238DC2E">
        <w:rPr>
          <w:rFonts w:ascii="Aptos" w:eastAsia="Aptos" w:hAnsi="Aptos" w:cs="Aptos"/>
          <w:color w:val="000000" w:themeColor="text1"/>
        </w:rPr>
        <w:t xml:space="preserve">Visit the federal website </w:t>
      </w:r>
      <w:hyperlink r:id="rId29">
        <w:r w:rsidRPr="3238DC2E">
          <w:rPr>
            <w:rStyle w:val="Hyperlink"/>
            <w:rFonts w:ascii="Aptos" w:eastAsia="Aptos" w:hAnsi="Aptos" w:cs="Aptos"/>
            <w:color w:val="467886"/>
          </w:rPr>
          <w:t>here</w:t>
        </w:r>
      </w:hyperlink>
      <w:r w:rsidRPr="3238DC2E">
        <w:rPr>
          <w:rFonts w:ascii="Aptos" w:eastAsia="Aptos" w:hAnsi="Aptos" w:cs="Aptos"/>
          <w:color w:val="000000" w:themeColor="text1"/>
        </w:rPr>
        <w:t xml:space="preserve"> for more details on what qualifies and how to use the credit.</w:t>
      </w:r>
    </w:p>
    <w:p w14:paraId="29B5CB50" w14:textId="2195540A" w:rsidR="79E389A6" w:rsidRDefault="24874357" w:rsidP="3238DC2E">
      <w:pPr>
        <w:spacing w:after="0" w:line="240" w:lineRule="auto"/>
        <w:rPr>
          <w:rFonts w:ascii="Aptos" w:eastAsia="Aptos" w:hAnsi="Aptos" w:cs="Aptos"/>
          <w:color w:val="FF0000"/>
        </w:rPr>
      </w:pPr>
      <w:r w:rsidRPr="3238DC2E">
        <w:rPr>
          <w:rFonts w:ascii="Aptos" w:eastAsia="Aptos" w:hAnsi="Aptos" w:cs="Aptos"/>
          <w:color w:val="000000" w:themeColor="text1"/>
        </w:rPr>
        <w:t xml:space="preserve"> </w:t>
      </w:r>
      <w:r w:rsidRPr="3238DC2E">
        <w:rPr>
          <w:rFonts w:ascii="Aptos" w:eastAsia="Aptos" w:hAnsi="Aptos" w:cs="Aptos"/>
          <w:color w:val="FF0000"/>
        </w:rPr>
        <w:t>&lt;End of expanded details&gt;</w:t>
      </w:r>
    </w:p>
    <w:p w14:paraId="13A768BE" w14:textId="4A93EB25" w:rsidR="79E389A6" w:rsidRDefault="79E389A6" w:rsidP="79E389A6">
      <w:pPr>
        <w:spacing w:after="0"/>
        <w:rPr>
          <w:rFonts w:ascii="Aptos" w:eastAsia="Aptos" w:hAnsi="Aptos" w:cs="Aptos"/>
          <w:color w:val="000000" w:themeColor="text1"/>
        </w:rPr>
      </w:pPr>
    </w:p>
    <w:p w14:paraId="563008E4" w14:textId="350DCF6E" w:rsidR="3238DC2E" w:rsidRDefault="3238DC2E" w:rsidP="3238DC2E">
      <w:pPr>
        <w:spacing w:after="0"/>
        <w:rPr>
          <w:rFonts w:ascii="Aptos" w:eastAsia="Aptos" w:hAnsi="Aptos" w:cs="Aptos"/>
          <w:color w:val="000000" w:themeColor="text1"/>
        </w:rPr>
      </w:pPr>
    </w:p>
    <w:p w14:paraId="1B34EFD0" w14:textId="52BB4BA1" w:rsidR="00410F3C" w:rsidRDefault="544E6DFD" w:rsidP="041B0816">
      <w:pPr>
        <w:spacing w:after="0"/>
        <w:rPr>
          <w:rFonts w:ascii="Aptos" w:eastAsia="Aptos" w:hAnsi="Aptos" w:cs="Aptos"/>
          <w:color w:val="0F4761" w:themeColor="accent1" w:themeShade="BF"/>
          <w:sz w:val="32"/>
          <w:szCs w:val="32"/>
        </w:rPr>
      </w:pPr>
      <w:r w:rsidRPr="4DD5BAC0">
        <w:rPr>
          <w:rFonts w:ascii="Aptos" w:eastAsia="Aptos" w:hAnsi="Aptos" w:cs="Aptos"/>
          <w:b/>
          <w:bCs/>
          <w:color w:val="000000" w:themeColor="text1"/>
          <w:u w:val="single"/>
        </w:rPr>
        <w:t>Alternative Fuel Vehicle Refueling Property Credit 30C:</w:t>
      </w:r>
      <w:r w:rsidRPr="4DD5BAC0">
        <w:rPr>
          <w:rFonts w:ascii="Aptos" w:eastAsia="Aptos" w:hAnsi="Aptos" w:cs="Aptos"/>
          <w:color w:val="000000" w:themeColor="text1"/>
        </w:rPr>
        <w:t xml:space="preserve"> </w:t>
      </w:r>
      <w:r w:rsidR="001D5633">
        <w:rPr>
          <w:rFonts w:ascii="Aptos" w:eastAsia="Aptos" w:hAnsi="Aptos" w:cs="Aptos"/>
          <w:color w:val="000000" w:themeColor="text1"/>
        </w:rPr>
        <w:t>A</w:t>
      </w:r>
      <w:r w:rsidR="001D5633" w:rsidRPr="4DD5BAC0">
        <w:rPr>
          <w:rFonts w:ascii="Aptos" w:eastAsia="Aptos" w:hAnsi="Aptos" w:cs="Aptos"/>
          <w:color w:val="000000" w:themeColor="text1"/>
        </w:rPr>
        <w:t xml:space="preserve"> </w:t>
      </w:r>
      <w:r w:rsidRPr="4DD5BAC0">
        <w:rPr>
          <w:rFonts w:ascii="Aptos" w:eastAsia="Aptos" w:hAnsi="Aptos" w:cs="Aptos"/>
          <w:color w:val="000000" w:themeColor="text1"/>
        </w:rPr>
        <w:t>federal tax credit for organizations to install EV charging in qualified locations</w:t>
      </w:r>
    </w:p>
    <w:p w14:paraId="7482A546" w14:textId="3C8E0234" w:rsidR="364E58CA" w:rsidRDefault="364E58CA" w:rsidP="4DD5BAC0">
      <w:pPr>
        <w:spacing w:after="0" w:line="240" w:lineRule="auto"/>
      </w:pPr>
      <w:proofErr w:type="gramStart"/>
      <w:r w:rsidRPr="4DD5BAC0">
        <w:rPr>
          <w:rFonts w:ascii="Aptos" w:eastAsia="Aptos" w:hAnsi="Aptos" w:cs="Aptos"/>
          <w:color w:val="FF0000"/>
        </w:rPr>
        <w:t>&lt;[</w:t>
      </w:r>
      <w:proofErr w:type="gramEnd"/>
      <w:r w:rsidRPr="4DD5BAC0">
        <w:rPr>
          <w:rFonts w:ascii="Aptos" w:eastAsia="Aptos" w:hAnsi="Aptos" w:cs="Aptos"/>
          <w:color w:val="FF0000"/>
        </w:rPr>
        <w:t>+] Expanded details&gt;</w:t>
      </w:r>
      <w:r w:rsidRPr="4DD5BAC0">
        <w:rPr>
          <w:rFonts w:ascii="Aptos" w:eastAsia="Aptos" w:hAnsi="Aptos" w:cs="Aptos"/>
          <w:b/>
          <w:bCs/>
          <w:color w:val="000000" w:themeColor="text1"/>
        </w:rPr>
        <w:t xml:space="preserve"> </w:t>
      </w:r>
    </w:p>
    <w:p w14:paraId="641577A7" w14:textId="12D5471C" w:rsidR="364E58CA" w:rsidRDefault="364E58CA" w:rsidP="4DD5BAC0">
      <w:pPr>
        <w:spacing w:after="0"/>
      </w:pPr>
      <w:r w:rsidRPr="4DD5BAC0">
        <w:rPr>
          <w:rFonts w:ascii="Aptos" w:eastAsia="Aptos" w:hAnsi="Aptos" w:cs="Aptos"/>
          <w:b/>
          <w:bCs/>
          <w:color w:val="000000" w:themeColor="text1"/>
        </w:rPr>
        <w:t>What qualifies:</w:t>
      </w:r>
      <w:r w:rsidRPr="4DD5BAC0">
        <w:rPr>
          <w:rFonts w:ascii="Aptos" w:eastAsia="Aptos" w:hAnsi="Aptos" w:cs="Aptos"/>
          <w:color w:val="000000" w:themeColor="text1"/>
        </w:rPr>
        <w:t xml:space="preserve"> The 30C tax credit can be used to install qualified vehicle refueling and recharging equipment for electricity, ethanol, natural gas, hydrogen, and biodiesel vehicles. Eligible equipment includes bidirectional charging and charging for 2- and 3-wheel vehicles.</w:t>
      </w:r>
    </w:p>
    <w:p w14:paraId="753513BA" w14:textId="004A760B" w:rsidR="364E58CA" w:rsidRDefault="364E58CA" w:rsidP="4DD5BAC0">
      <w:pPr>
        <w:spacing w:after="0"/>
      </w:pPr>
      <w:r w:rsidRPr="4DD5BAC0">
        <w:rPr>
          <w:rFonts w:ascii="Aptos" w:eastAsia="Aptos" w:hAnsi="Aptos" w:cs="Aptos"/>
          <w:color w:val="000000" w:themeColor="text1"/>
        </w:rPr>
        <w:t xml:space="preserve"> </w:t>
      </w:r>
    </w:p>
    <w:p w14:paraId="72B9882E" w14:textId="315F64A8" w:rsidR="364E58CA" w:rsidRDefault="364E58CA" w:rsidP="4DD5BAC0">
      <w:pPr>
        <w:spacing w:after="0"/>
        <w:rPr>
          <w:rFonts w:ascii="Aptos" w:eastAsia="Aptos" w:hAnsi="Aptos" w:cs="Aptos"/>
          <w:color w:val="000000" w:themeColor="text1"/>
        </w:rPr>
      </w:pPr>
      <w:r w:rsidRPr="1EA1857F">
        <w:rPr>
          <w:rFonts w:ascii="Aptos" w:eastAsia="Aptos" w:hAnsi="Aptos" w:cs="Aptos"/>
          <w:color w:val="000000" w:themeColor="text1"/>
        </w:rPr>
        <w:t xml:space="preserve">The credit only applies to projects in eligible census tracts. </w:t>
      </w:r>
      <w:r w:rsidR="4756AAB2" w:rsidRPr="1EA1857F">
        <w:rPr>
          <w:rFonts w:ascii="Aptos" w:eastAsia="Aptos" w:hAnsi="Aptos" w:cs="Aptos"/>
          <w:color w:val="000000" w:themeColor="text1"/>
        </w:rPr>
        <w:t xml:space="preserve">You can search your location </w:t>
      </w:r>
      <w:hyperlink r:id="rId30" w:history="1">
        <w:r w:rsidR="22B9784B" w:rsidRPr="6395E9F5">
          <w:rPr>
            <w:rStyle w:val="Hyperlink"/>
            <w:rFonts w:ascii="Aptos" w:eastAsia="Aptos" w:hAnsi="Aptos" w:cs="Aptos"/>
          </w:rPr>
          <w:t>here</w:t>
        </w:r>
      </w:hyperlink>
      <w:r w:rsidR="22B9784B" w:rsidRPr="6395E9F5">
        <w:rPr>
          <w:rFonts w:ascii="Aptos" w:eastAsia="Aptos" w:hAnsi="Aptos" w:cs="Aptos"/>
          <w:color w:val="000000" w:themeColor="text1"/>
        </w:rPr>
        <w:t xml:space="preserve"> </w:t>
      </w:r>
      <w:r w:rsidR="4756AAB2" w:rsidRPr="6395E9F5">
        <w:rPr>
          <w:rFonts w:ascii="Aptos" w:eastAsia="Aptos" w:hAnsi="Aptos" w:cs="Aptos"/>
          <w:color w:val="000000" w:themeColor="text1"/>
        </w:rPr>
        <w:t>to</w:t>
      </w:r>
      <w:r w:rsidR="4756AAB2" w:rsidRPr="1EA1857F">
        <w:rPr>
          <w:rFonts w:ascii="Aptos" w:eastAsia="Aptos" w:hAnsi="Aptos" w:cs="Aptos"/>
          <w:color w:val="000000" w:themeColor="text1"/>
        </w:rPr>
        <w:t xml:space="preserve"> see if your property qualifies. </w:t>
      </w:r>
    </w:p>
    <w:p w14:paraId="4382CC12" w14:textId="5C88183A" w:rsidR="364E58CA" w:rsidRDefault="364E58CA" w:rsidP="4DD5BAC0">
      <w:pPr>
        <w:spacing w:after="0"/>
        <w:rPr>
          <w:rFonts w:ascii="Aptos" w:eastAsia="Aptos" w:hAnsi="Aptos" w:cs="Aptos"/>
          <w:color w:val="000000" w:themeColor="text1"/>
        </w:rPr>
      </w:pPr>
      <w:r w:rsidRPr="4DD5BAC0">
        <w:rPr>
          <w:rFonts w:ascii="Aptos" w:eastAsia="Aptos" w:hAnsi="Aptos" w:cs="Aptos"/>
          <w:color w:val="000000" w:themeColor="text1"/>
        </w:rPr>
        <w:t xml:space="preserve"> </w:t>
      </w:r>
    </w:p>
    <w:p w14:paraId="2EC95233" w14:textId="5E4223DF" w:rsidR="364E58CA" w:rsidRDefault="364E58CA" w:rsidP="4DD5BAC0">
      <w:pPr>
        <w:spacing w:after="0"/>
        <w:rPr>
          <w:rFonts w:ascii="Aptos" w:eastAsia="Aptos" w:hAnsi="Aptos" w:cs="Aptos"/>
          <w:color w:val="1B1B1B"/>
        </w:rPr>
      </w:pPr>
      <w:r w:rsidRPr="4DD5BAC0">
        <w:rPr>
          <w:rFonts w:ascii="Aptos" w:eastAsia="Aptos" w:hAnsi="Aptos" w:cs="Aptos"/>
          <w:color w:val="1B1B1B"/>
        </w:rPr>
        <w:t>To qualify, your project must meet the following criteria:</w:t>
      </w:r>
    </w:p>
    <w:p w14:paraId="0AB9D33C" w14:textId="77777777" w:rsidR="00F3016A" w:rsidRDefault="00F3016A" w:rsidP="4DD5BAC0">
      <w:pPr>
        <w:spacing w:after="0"/>
      </w:pPr>
    </w:p>
    <w:p w14:paraId="18B9E685" w14:textId="45EA7404" w:rsidR="364E58CA" w:rsidRDefault="364E58CA" w:rsidP="4DD5BAC0">
      <w:pPr>
        <w:spacing w:after="0"/>
        <w:ind w:left="720" w:hanging="360"/>
      </w:pPr>
      <w:r w:rsidRPr="4DD5BAC0">
        <w:rPr>
          <w:rFonts w:ascii="Aptos" w:eastAsia="Aptos" w:hAnsi="Aptos" w:cs="Aptos"/>
          <w:color w:val="292929"/>
        </w:rPr>
        <w:t>●</w:t>
      </w:r>
      <w:r w:rsidRPr="4DD5BAC0">
        <w:rPr>
          <w:rFonts w:ascii="Times New Roman" w:eastAsia="Times New Roman" w:hAnsi="Times New Roman" w:cs="Times New Roman"/>
          <w:color w:val="292929"/>
          <w:sz w:val="14"/>
          <w:szCs w:val="14"/>
        </w:rPr>
        <w:t xml:space="preserve">      </w:t>
      </w:r>
      <w:r w:rsidRPr="4DD5BAC0">
        <w:rPr>
          <w:rFonts w:ascii="Aptos" w:eastAsia="Aptos" w:hAnsi="Aptos" w:cs="Aptos"/>
          <w:color w:val="292929"/>
        </w:rPr>
        <w:t>Equipment must be new or be used for the first time.</w:t>
      </w:r>
    </w:p>
    <w:p w14:paraId="64675505" w14:textId="04C25469" w:rsidR="364E58CA" w:rsidRDefault="364E58CA" w:rsidP="4DD5BAC0">
      <w:pPr>
        <w:spacing w:after="0"/>
        <w:ind w:left="720" w:hanging="360"/>
      </w:pPr>
      <w:r w:rsidRPr="4DD5BAC0">
        <w:rPr>
          <w:rFonts w:ascii="Aptos" w:eastAsia="Aptos" w:hAnsi="Aptos" w:cs="Aptos"/>
          <w:color w:val="1B1B1B"/>
        </w:rPr>
        <w:t>●</w:t>
      </w:r>
      <w:r w:rsidRPr="4DD5BAC0">
        <w:rPr>
          <w:rFonts w:ascii="Times New Roman" w:eastAsia="Times New Roman" w:hAnsi="Times New Roman" w:cs="Times New Roman"/>
          <w:color w:val="1B1B1B"/>
          <w:sz w:val="14"/>
          <w:szCs w:val="14"/>
        </w:rPr>
        <w:t xml:space="preserve">      </w:t>
      </w:r>
      <w:r w:rsidRPr="4DD5BAC0">
        <w:rPr>
          <w:rFonts w:ascii="Aptos" w:eastAsia="Aptos" w:hAnsi="Aptos" w:cs="Aptos"/>
          <w:color w:val="292929"/>
        </w:rPr>
        <w:t>The refueling station must be in</w:t>
      </w:r>
      <w:r w:rsidRPr="4DD5BAC0">
        <w:rPr>
          <w:rFonts w:ascii="Aptos" w:eastAsia="Aptos" w:hAnsi="Aptos" w:cs="Aptos"/>
          <w:color w:val="1B1B1B"/>
        </w:rPr>
        <w:t xml:space="preserve"> the United States.</w:t>
      </w:r>
    </w:p>
    <w:p w14:paraId="548898E3" w14:textId="4DB46382" w:rsidR="364E58CA" w:rsidRDefault="364E58CA" w:rsidP="4DD5BAC0">
      <w:pPr>
        <w:spacing w:after="0"/>
      </w:pPr>
      <w:r w:rsidRPr="4DD5BAC0">
        <w:rPr>
          <w:rFonts w:ascii="Aptos" w:eastAsia="Aptos" w:hAnsi="Aptos" w:cs="Aptos"/>
          <w:color w:val="000000" w:themeColor="text1"/>
        </w:rPr>
        <w:t xml:space="preserve"> </w:t>
      </w:r>
    </w:p>
    <w:p w14:paraId="23DA6A4E" w14:textId="25D49465" w:rsidR="364E58CA" w:rsidRDefault="364E58CA" w:rsidP="4DD5BAC0">
      <w:pPr>
        <w:spacing w:after="0"/>
      </w:pPr>
      <w:r w:rsidRPr="4DD5BAC0">
        <w:rPr>
          <w:rFonts w:ascii="Aptos" w:eastAsia="Aptos" w:hAnsi="Aptos" w:cs="Aptos"/>
          <w:color w:val="000000" w:themeColor="text1"/>
        </w:rPr>
        <w:t xml:space="preserve">This tax credit can also be used by an individual to install charging at </w:t>
      </w:r>
      <w:r w:rsidR="006F525F">
        <w:rPr>
          <w:rFonts w:ascii="Aptos" w:eastAsia="Aptos" w:hAnsi="Aptos" w:cs="Aptos"/>
          <w:color w:val="000000" w:themeColor="text1"/>
        </w:rPr>
        <w:t>thei</w:t>
      </w:r>
      <w:r w:rsidR="006F525F" w:rsidRPr="4DD5BAC0">
        <w:rPr>
          <w:rFonts w:ascii="Aptos" w:eastAsia="Aptos" w:hAnsi="Aptos" w:cs="Aptos"/>
          <w:color w:val="000000" w:themeColor="text1"/>
        </w:rPr>
        <w:t xml:space="preserve">r </w:t>
      </w:r>
      <w:r w:rsidRPr="4DD5BAC0">
        <w:rPr>
          <w:rFonts w:ascii="Aptos" w:eastAsia="Aptos" w:hAnsi="Aptos" w:cs="Aptos"/>
          <w:color w:val="000000" w:themeColor="text1"/>
        </w:rPr>
        <w:t xml:space="preserve">home. Find more information on that </w:t>
      </w:r>
      <w:hyperlink r:id="rId31">
        <w:r w:rsidRPr="4DD5BAC0">
          <w:rPr>
            <w:rStyle w:val="Hyperlink"/>
            <w:rFonts w:ascii="Aptos" w:eastAsia="Aptos" w:hAnsi="Aptos" w:cs="Aptos"/>
            <w:color w:val="467886"/>
          </w:rPr>
          <w:t>here</w:t>
        </w:r>
      </w:hyperlink>
      <w:r w:rsidRPr="4DD5BAC0">
        <w:rPr>
          <w:rFonts w:ascii="Aptos" w:eastAsia="Aptos" w:hAnsi="Aptos" w:cs="Aptos"/>
          <w:color w:val="000000" w:themeColor="text1"/>
        </w:rPr>
        <w:t>.</w:t>
      </w:r>
    </w:p>
    <w:p w14:paraId="6875E891" w14:textId="674572E3" w:rsidR="364E58CA" w:rsidRDefault="364E58CA" w:rsidP="4DD5BAC0">
      <w:pPr>
        <w:spacing w:after="0"/>
      </w:pPr>
      <w:r w:rsidRPr="4DD5BAC0">
        <w:rPr>
          <w:rFonts w:ascii="Aptos" w:eastAsia="Aptos" w:hAnsi="Aptos" w:cs="Aptos"/>
          <w:color w:val="000000" w:themeColor="text1"/>
        </w:rPr>
        <w:t xml:space="preserve"> </w:t>
      </w:r>
    </w:p>
    <w:p w14:paraId="1C9A5A6D" w14:textId="2A1D07CB" w:rsidR="364E58CA" w:rsidRDefault="364E58CA" w:rsidP="4DD5BAC0">
      <w:pPr>
        <w:spacing w:after="0"/>
      </w:pPr>
      <w:r w:rsidRPr="4DD5BAC0">
        <w:rPr>
          <w:rFonts w:ascii="Aptos" w:eastAsia="Aptos" w:hAnsi="Aptos" w:cs="Aptos"/>
          <w:b/>
          <w:bCs/>
          <w:color w:val="000000" w:themeColor="text1"/>
        </w:rPr>
        <w:t>Incentive value:</w:t>
      </w:r>
      <w:r w:rsidRPr="4DD5BAC0">
        <w:rPr>
          <w:rFonts w:ascii="Aptos" w:eastAsia="Aptos" w:hAnsi="Aptos" w:cs="Aptos"/>
          <w:color w:val="000000" w:themeColor="text1"/>
        </w:rPr>
        <w:t xml:space="preserve"> 6% credit, up to $100,000 per item. The credit is increased to 30%, with the same $100,000 per item cap, if prevailing wage and apprenticeship requirements are met. </w:t>
      </w:r>
    </w:p>
    <w:p w14:paraId="233A53C9" w14:textId="4E1E1FCA" w:rsidR="364E58CA" w:rsidRDefault="364E58CA" w:rsidP="4DD5BAC0">
      <w:pPr>
        <w:spacing w:after="0"/>
      </w:pPr>
      <w:r w:rsidRPr="4DD5BAC0">
        <w:rPr>
          <w:rFonts w:ascii="Aptos" w:eastAsia="Aptos" w:hAnsi="Aptos" w:cs="Aptos"/>
          <w:color w:val="000000" w:themeColor="text1"/>
        </w:rPr>
        <w:t xml:space="preserve"> </w:t>
      </w:r>
    </w:p>
    <w:p w14:paraId="6A10F2B1" w14:textId="674DB464" w:rsidR="364E58CA" w:rsidRDefault="364E58CA" w:rsidP="4DD5BAC0">
      <w:pPr>
        <w:spacing w:after="0"/>
      </w:pPr>
      <w:r w:rsidRPr="4DD5BAC0">
        <w:rPr>
          <w:rFonts w:ascii="Aptos" w:eastAsia="Aptos" w:hAnsi="Aptos" w:cs="Aptos"/>
          <w:b/>
          <w:bCs/>
          <w:color w:val="000000" w:themeColor="text1"/>
        </w:rPr>
        <w:t>Who is eligible:</w:t>
      </w:r>
      <w:r w:rsidRPr="4DD5BAC0">
        <w:rPr>
          <w:rFonts w:ascii="Aptos" w:eastAsia="Aptos" w:hAnsi="Aptos" w:cs="Aptos"/>
          <w:color w:val="000000" w:themeColor="text1"/>
        </w:rPr>
        <w:t xml:space="preserve"> Businesses, tax</w:t>
      </w:r>
      <w:r w:rsidR="005E1228">
        <w:rPr>
          <w:rFonts w:ascii="Aptos" w:eastAsia="Aptos" w:hAnsi="Aptos" w:cs="Aptos"/>
          <w:color w:val="000000" w:themeColor="text1"/>
        </w:rPr>
        <w:t>-</w:t>
      </w:r>
      <w:r w:rsidRPr="4DD5BAC0">
        <w:rPr>
          <w:rFonts w:ascii="Aptos" w:eastAsia="Aptos" w:hAnsi="Aptos" w:cs="Aptos"/>
          <w:color w:val="000000" w:themeColor="text1"/>
        </w:rPr>
        <w:t xml:space="preserve">exempt organizations, and individuals placing qualified refueling projects </w:t>
      </w:r>
      <w:r w:rsidRPr="4DD5BAC0">
        <w:rPr>
          <w:rFonts w:ascii="Aptos" w:eastAsia="Aptos" w:hAnsi="Aptos" w:cs="Aptos"/>
          <w:b/>
          <w:bCs/>
          <w:color w:val="000000" w:themeColor="text1"/>
        </w:rPr>
        <w:t xml:space="preserve"> </w:t>
      </w:r>
    </w:p>
    <w:p w14:paraId="40C4E414" w14:textId="02D5687B" w:rsidR="364E58CA" w:rsidRDefault="364E58CA" w:rsidP="4DD5BAC0">
      <w:pPr>
        <w:spacing w:after="0"/>
      </w:pPr>
      <w:r w:rsidRPr="4DD5BAC0">
        <w:rPr>
          <w:rFonts w:ascii="Aptos" w:eastAsia="Aptos" w:hAnsi="Aptos" w:cs="Aptos"/>
          <w:color w:val="000000" w:themeColor="text1"/>
        </w:rPr>
        <w:t xml:space="preserve"> </w:t>
      </w:r>
    </w:p>
    <w:p w14:paraId="58065BFD" w14:textId="2BF93778" w:rsidR="364E58CA" w:rsidRDefault="7339FB34" w:rsidP="56D6A240">
      <w:pPr>
        <w:spacing w:after="0"/>
        <w:rPr>
          <w:rFonts w:ascii="Aptos" w:eastAsia="Aptos" w:hAnsi="Aptos" w:cs="Aptos"/>
          <w:color w:val="000000" w:themeColor="text1"/>
        </w:rPr>
      </w:pPr>
      <w:r w:rsidRPr="29E9D541">
        <w:rPr>
          <w:rFonts w:ascii="Aptos" w:eastAsia="Aptos" w:hAnsi="Aptos" w:cs="Aptos"/>
          <w:b/>
          <w:bCs/>
          <w:color w:val="000000" w:themeColor="text1"/>
        </w:rPr>
        <w:lastRenderedPageBreak/>
        <w:t>When the credit is available:</w:t>
      </w:r>
      <w:r w:rsidRPr="29E9D541">
        <w:rPr>
          <w:rFonts w:ascii="Aptos" w:eastAsia="Aptos" w:hAnsi="Aptos" w:cs="Aptos"/>
          <w:color w:val="000000" w:themeColor="text1"/>
        </w:rPr>
        <w:t xml:space="preserve"> </w:t>
      </w:r>
      <w:r w:rsidR="00642C64" w:rsidRPr="29E9D541">
        <w:rPr>
          <w:rFonts w:ascii="Aptos" w:eastAsia="Aptos" w:hAnsi="Aptos" w:cs="Aptos"/>
          <w:color w:val="000000" w:themeColor="text1"/>
        </w:rPr>
        <w:t xml:space="preserve">The credit is </w:t>
      </w:r>
      <w:proofErr w:type="gramStart"/>
      <w:r w:rsidR="249ADC4E" w:rsidRPr="29E9D541">
        <w:rPr>
          <w:rFonts w:ascii="Aptos" w:eastAsia="Aptos" w:hAnsi="Aptos" w:cs="Aptos"/>
          <w:color w:val="000000" w:themeColor="text1"/>
        </w:rPr>
        <w:t>available</w:t>
      </w:r>
      <w:proofErr w:type="gramEnd"/>
      <w:r w:rsidR="249ADC4E" w:rsidRPr="29E9D541">
        <w:rPr>
          <w:rFonts w:ascii="Aptos" w:eastAsia="Aptos" w:hAnsi="Aptos" w:cs="Aptos"/>
          <w:color w:val="000000" w:themeColor="text1"/>
        </w:rPr>
        <w:t xml:space="preserve"> </w:t>
      </w:r>
      <w:r w:rsidR="00642C64" w:rsidRPr="29E9D541">
        <w:rPr>
          <w:rFonts w:ascii="Aptos" w:eastAsia="Aptos" w:hAnsi="Aptos" w:cs="Aptos"/>
          <w:color w:val="000000" w:themeColor="text1"/>
        </w:rPr>
        <w:t xml:space="preserve">or property placed in service </w:t>
      </w:r>
      <w:r w:rsidR="5EDD6504" w:rsidRPr="29E9D541">
        <w:rPr>
          <w:rFonts w:ascii="Aptos" w:eastAsia="Aptos" w:hAnsi="Aptos" w:cs="Aptos"/>
          <w:color w:val="000000" w:themeColor="text1"/>
        </w:rPr>
        <w:t>before</w:t>
      </w:r>
      <w:r w:rsidR="00642C64" w:rsidRPr="29E9D541">
        <w:rPr>
          <w:rFonts w:ascii="Aptos" w:eastAsia="Aptos" w:hAnsi="Aptos" w:cs="Aptos"/>
          <w:color w:val="000000" w:themeColor="text1"/>
        </w:rPr>
        <w:t xml:space="preserve"> September 30, 2026. </w:t>
      </w:r>
    </w:p>
    <w:p w14:paraId="09CD4F1F" w14:textId="6F8CEAB9" w:rsidR="364E58CA" w:rsidRDefault="7339FB34" w:rsidP="56D6A240">
      <w:pPr>
        <w:spacing w:after="0"/>
        <w:rPr>
          <w:rFonts w:ascii="Aptos" w:eastAsia="Aptos" w:hAnsi="Aptos" w:cs="Aptos"/>
          <w:color w:val="000000" w:themeColor="text1"/>
        </w:rPr>
      </w:pPr>
      <w:r w:rsidRPr="56D6A240">
        <w:rPr>
          <w:rFonts w:ascii="Aptos" w:eastAsia="Aptos" w:hAnsi="Aptos" w:cs="Aptos"/>
          <w:color w:val="000000" w:themeColor="text1"/>
        </w:rPr>
        <w:t xml:space="preserve"> </w:t>
      </w:r>
    </w:p>
    <w:p w14:paraId="171DD7A6" w14:textId="183046BB" w:rsidR="364E58CA" w:rsidRDefault="364E58CA" w:rsidP="4DD5BAC0">
      <w:pPr>
        <w:spacing w:after="0"/>
        <w:rPr>
          <w:rFonts w:ascii="Aptos" w:eastAsia="Aptos" w:hAnsi="Aptos" w:cs="Aptos"/>
          <w:color w:val="000000" w:themeColor="text1"/>
        </w:rPr>
      </w:pPr>
      <w:r w:rsidRPr="4DD5BAC0">
        <w:rPr>
          <w:rFonts w:ascii="Aptos" w:eastAsia="Aptos" w:hAnsi="Aptos" w:cs="Aptos"/>
          <w:b/>
          <w:bCs/>
          <w:color w:val="000000" w:themeColor="text1"/>
        </w:rPr>
        <w:t>How to claim the credit:</w:t>
      </w:r>
      <w:r w:rsidRPr="4DD5BAC0">
        <w:rPr>
          <w:rFonts w:ascii="Aptos" w:eastAsia="Aptos" w:hAnsi="Aptos" w:cs="Aptos"/>
          <w:color w:val="000000" w:themeColor="text1"/>
        </w:rPr>
        <w:t xml:space="preserve"> </w:t>
      </w:r>
    </w:p>
    <w:p w14:paraId="54164D00" w14:textId="77777777" w:rsidR="00BF5FE1" w:rsidRDefault="00BF5FE1" w:rsidP="4DD5BAC0">
      <w:pPr>
        <w:spacing w:after="0"/>
      </w:pPr>
    </w:p>
    <w:p w14:paraId="36DF3559" w14:textId="437A3190" w:rsidR="364E58CA" w:rsidRDefault="364E58CA" w:rsidP="4DD5BAC0">
      <w:pPr>
        <w:pStyle w:val="ListParagraph"/>
        <w:numPr>
          <w:ilvl w:val="0"/>
          <w:numId w:val="27"/>
        </w:numPr>
        <w:spacing w:after="0"/>
        <w:rPr>
          <w:rFonts w:ascii="Aptos" w:eastAsia="Aptos" w:hAnsi="Aptos" w:cs="Aptos"/>
          <w:color w:val="000000" w:themeColor="text1"/>
        </w:rPr>
      </w:pPr>
      <w:hyperlink r:id="rId32" w:history="1">
        <w:r w:rsidRPr="7C5C54CA">
          <w:rPr>
            <w:rStyle w:val="Hyperlink"/>
            <w:rFonts w:ascii="Aptos" w:eastAsia="Aptos" w:hAnsi="Aptos" w:cs="Aptos"/>
          </w:rPr>
          <w:t>Check</w:t>
        </w:r>
      </w:hyperlink>
      <w:r w:rsidRPr="7C5C54CA">
        <w:rPr>
          <w:rFonts w:ascii="Aptos" w:eastAsia="Aptos" w:hAnsi="Aptos" w:cs="Aptos"/>
          <w:color w:val="1B1B1B"/>
        </w:rPr>
        <w:t xml:space="preserve"> </w:t>
      </w:r>
      <w:r w:rsidRPr="7C5C54CA">
        <w:rPr>
          <w:rFonts w:ascii="Aptos" w:eastAsia="Aptos" w:hAnsi="Aptos" w:cs="Aptos"/>
          <w:color w:val="000000" w:themeColor="text1"/>
        </w:rPr>
        <w:t>to confirm your location is eligible.</w:t>
      </w:r>
    </w:p>
    <w:p w14:paraId="1DE4B7E0" w14:textId="2B0E4808" w:rsidR="364E58CA" w:rsidRDefault="364E58CA" w:rsidP="4DD5BAC0">
      <w:pPr>
        <w:pStyle w:val="ListParagraph"/>
        <w:numPr>
          <w:ilvl w:val="0"/>
          <w:numId w:val="27"/>
        </w:numPr>
        <w:spacing w:after="0"/>
        <w:rPr>
          <w:rFonts w:ascii="Aptos" w:eastAsia="Aptos" w:hAnsi="Aptos" w:cs="Aptos"/>
          <w:color w:val="467886"/>
          <w:u w:val="single"/>
        </w:rPr>
      </w:pPr>
      <w:r w:rsidRPr="4DD5BAC0">
        <w:rPr>
          <w:rFonts w:ascii="Aptos" w:eastAsia="Aptos" w:hAnsi="Aptos" w:cs="Aptos"/>
          <w:color w:val="1B1B1B"/>
        </w:rPr>
        <w:t xml:space="preserve">Use </w:t>
      </w:r>
      <w:hyperlink r:id="rId33">
        <w:r w:rsidRPr="4DD5BAC0">
          <w:rPr>
            <w:rStyle w:val="Hyperlink"/>
            <w:rFonts w:ascii="Aptos" w:eastAsia="Aptos" w:hAnsi="Aptos" w:cs="Aptos"/>
            <w:color w:val="467886"/>
          </w:rPr>
          <w:t xml:space="preserve">Form 8911 </w:t>
        </w:r>
      </w:hyperlink>
      <w:r w:rsidRPr="4DD5BAC0">
        <w:rPr>
          <w:rFonts w:ascii="Aptos" w:eastAsia="Aptos" w:hAnsi="Aptos" w:cs="Aptos"/>
          <w:color w:val="1B1B1B"/>
        </w:rPr>
        <w:t>to figure and report your credit for the tax year when the alternative fuel recharging project is operational. P</w:t>
      </w:r>
      <w:r w:rsidRPr="4DD5BAC0">
        <w:rPr>
          <w:rFonts w:ascii="Aptos" w:eastAsia="Aptos" w:hAnsi="Aptos" w:cs="Aptos"/>
          <w:color w:val="000000" w:themeColor="text1"/>
        </w:rPr>
        <w:t xml:space="preserve">artnerships and S corporations must file Form 8911, while other taxpayers can report directly on </w:t>
      </w:r>
      <w:hyperlink r:id="rId34">
        <w:r w:rsidRPr="4DD5BAC0">
          <w:rPr>
            <w:rStyle w:val="Hyperlink"/>
            <w:rFonts w:ascii="Aptos" w:eastAsia="Aptos" w:hAnsi="Aptos" w:cs="Aptos"/>
            <w:color w:val="467886"/>
          </w:rPr>
          <w:t>Form 3800</w:t>
        </w:r>
      </w:hyperlink>
      <w:r w:rsidRPr="4DD5BAC0">
        <w:rPr>
          <w:rFonts w:ascii="Aptos" w:eastAsia="Aptos" w:hAnsi="Aptos" w:cs="Aptos"/>
          <w:color w:val="467886"/>
          <w:u w:val="single"/>
        </w:rPr>
        <w:t>.</w:t>
      </w:r>
    </w:p>
    <w:p w14:paraId="1A919C68" w14:textId="1156298D" w:rsidR="364E58CA" w:rsidRDefault="364E58CA" w:rsidP="4DD5BAC0">
      <w:pPr>
        <w:spacing w:after="0"/>
      </w:pPr>
      <w:r w:rsidRPr="4DD5BAC0">
        <w:rPr>
          <w:rFonts w:ascii="Aptos" w:eastAsia="Aptos" w:hAnsi="Aptos" w:cs="Aptos"/>
          <w:color w:val="000000" w:themeColor="text1"/>
        </w:rPr>
        <w:t xml:space="preserve"> </w:t>
      </w:r>
    </w:p>
    <w:p w14:paraId="0566B262" w14:textId="297E6F4F" w:rsidR="364E58CA" w:rsidRDefault="364E58CA" w:rsidP="4DD5BAC0">
      <w:pPr>
        <w:spacing w:after="0"/>
      </w:pPr>
      <w:r w:rsidRPr="4DD5BAC0">
        <w:rPr>
          <w:rFonts w:ascii="Aptos" w:eastAsia="Aptos" w:hAnsi="Aptos" w:cs="Aptos"/>
          <w:color w:val="000000" w:themeColor="text1"/>
        </w:rPr>
        <w:t>Tax exempt entities should follow the instructions for direct pay. Preregister with the IRS and submit annual tax paperwork, typically a Form 990-T for most entities that don’t normally file a tax return.</w:t>
      </w:r>
    </w:p>
    <w:p w14:paraId="5034A76E" w14:textId="4C598AB1" w:rsidR="364E58CA" w:rsidRDefault="364E58CA" w:rsidP="4DD5BAC0">
      <w:pPr>
        <w:spacing w:after="0" w:line="240" w:lineRule="auto"/>
        <w:rPr>
          <w:rFonts w:ascii="Aptos" w:eastAsia="Aptos" w:hAnsi="Aptos" w:cs="Aptos"/>
          <w:color w:val="FF0000"/>
        </w:rPr>
      </w:pPr>
      <w:r w:rsidRPr="4DD5BAC0">
        <w:rPr>
          <w:rFonts w:ascii="Aptos" w:eastAsia="Aptos" w:hAnsi="Aptos" w:cs="Aptos"/>
          <w:color w:val="FF0000"/>
        </w:rPr>
        <w:t>&lt;End of expanded details&gt;</w:t>
      </w:r>
    </w:p>
    <w:p w14:paraId="2F4CE6E5" w14:textId="46E021E6" w:rsidR="4DD5BAC0" w:rsidRDefault="4DD5BAC0" w:rsidP="4DD5BAC0">
      <w:pPr>
        <w:spacing w:after="0"/>
        <w:rPr>
          <w:rFonts w:ascii="Aptos" w:eastAsia="Aptos" w:hAnsi="Aptos" w:cs="Aptos"/>
          <w:color w:val="000000" w:themeColor="text1"/>
        </w:rPr>
      </w:pPr>
    </w:p>
    <w:p w14:paraId="5D1A0D24" w14:textId="3C94956B" w:rsidR="00410F3C" w:rsidRDefault="00410F3C" w:rsidP="041B0816">
      <w:pPr>
        <w:spacing w:after="0"/>
        <w:rPr>
          <w:rFonts w:ascii="Aptos" w:eastAsia="Aptos" w:hAnsi="Aptos" w:cs="Aptos"/>
          <w:color w:val="0F4761" w:themeColor="accent1" w:themeShade="BF"/>
          <w:sz w:val="32"/>
          <w:szCs w:val="32"/>
        </w:rPr>
      </w:pPr>
    </w:p>
    <w:p w14:paraId="21BABB16" w14:textId="66D7E313" w:rsidR="00410F3C" w:rsidRDefault="544E6DFD" w:rsidP="041B0816">
      <w:pPr>
        <w:spacing w:after="0"/>
        <w:rPr>
          <w:rFonts w:ascii="Aptos" w:eastAsia="Aptos" w:hAnsi="Aptos" w:cs="Aptos"/>
          <w:color w:val="0F4761" w:themeColor="accent1" w:themeShade="BF"/>
          <w:sz w:val="32"/>
          <w:szCs w:val="32"/>
        </w:rPr>
      </w:pPr>
      <w:r w:rsidRPr="041B0816">
        <w:rPr>
          <w:rFonts w:ascii="Aptos" w:eastAsia="Aptos" w:hAnsi="Aptos" w:cs="Aptos"/>
          <w:color w:val="0F4761" w:themeColor="accent1" w:themeShade="BF"/>
          <w:sz w:val="32"/>
          <w:szCs w:val="32"/>
        </w:rPr>
        <w:t xml:space="preserve">I'm interested in clean manufacturing </w:t>
      </w:r>
    </w:p>
    <w:p w14:paraId="34CD8AE6" w14:textId="53E08F03" w:rsidR="00410F3C" w:rsidRDefault="00107D60" w:rsidP="5603604E">
      <w:pPr>
        <w:spacing w:after="0"/>
      </w:pPr>
      <w:r>
        <w:rPr>
          <w:rFonts w:ascii="Aptos" w:eastAsia="Aptos" w:hAnsi="Aptos" w:cs="Aptos"/>
          <w:color w:val="000000" w:themeColor="text1"/>
        </w:rPr>
        <w:t>I</w:t>
      </w:r>
      <w:r w:rsidR="544E6DFD" w:rsidRPr="5603604E">
        <w:rPr>
          <w:rFonts w:ascii="Aptos" w:eastAsia="Aptos" w:hAnsi="Aptos" w:cs="Aptos"/>
          <w:color w:val="000000" w:themeColor="text1"/>
        </w:rPr>
        <w:t>ncentives can support manufacturing facility upgrades for projects that reduce industrial emissions or produce components of eligible clean energy equipment or electric vehicles.</w:t>
      </w:r>
    </w:p>
    <w:p w14:paraId="5F124C56" w14:textId="7A629253" w:rsidR="00410F3C" w:rsidRDefault="544E6DFD" w:rsidP="5603604E">
      <w:pPr>
        <w:spacing w:after="0"/>
      </w:pPr>
      <w:r w:rsidRPr="5603604E">
        <w:rPr>
          <w:rFonts w:ascii="Aptos" w:eastAsia="Aptos" w:hAnsi="Aptos" w:cs="Aptos"/>
          <w:color w:val="000000" w:themeColor="text1"/>
        </w:rPr>
        <w:t xml:space="preserve"> </w:t>
      </w:r>
    </w:p>
    <w:p w14:paraId="3025DB95" w14:textId="2EB3127C" w:rsidR="00410F3C" w:rsidRDefault="544E6DFD" w:rsidP="005858BA">
      <w:pPr>
        <w:pStyle w:val="Heading3"/>
        <w:rPr>
          <w:rFonts w:eastAsia="Aptos"/>
        </w:rPr>
      </w:pPr>
      <w:r w:rsidRPr="5603604E">
        <w:rPr>
          <w:rFonts w:eastAsia="Aptos"/>
        </w:rPr>
        <w:t>Clean manufacturing incentives</w:t>
      </w:r>
    </w:p>
    <w:p w14:paraId="074A56CB" w14:textId="77777777" w:rsidR="005858BA" w:rsidRPr="005858BA" w:rsidRDefault="005858BA" w:rsidP="005858BA">
      <w:pPr>
        <w:spacing w:line="240" w:lineRule="auto"/>
        <w:rPr>
          <w:rFonts w:ascii="Aptos" w:eastAsia="Aptos" w:hAnsi="Aptos" w:cs="Aptos"/>
          <w:color w:val="FF0000"/>
        </w:rPr>
      </w:pPr>
      <w:r w:rsidRPr="6B09B4EE">
        <w:rPr>
          <w:rFonts w:ascii="Aptos" w:eastAsia="Aptos" w:hAnsi="Aptos" w:cs="Aptos"/>
          <w:i/>
          <w:iCs/>
          <w:color w:val="FF0000"/>
        </w:rPr>
        <w:t>&lt;You can click on individual incentives (each bullet bolded text) to expand to the more detailed information below.&gt;</w:t>
      </w:r>
    </w:p>
    <w:p w14:paraId="4B7D0F12" w14:textId="5DEE1D5E" w:rsidR="005858BA" w:rsidRDefault="544E6DFD" w:rsidP="005858BA">
      <w:r w:rsidRPr="3D1098FC">
        <w:rPr>
          <w:rFonts w:eastAsia="Aptos"/>
          <w:b/>
          <w:bCs/>
          <w:u w:val="single"/>
        </w:rPr>
        <w:t>Advanced Manufacturing Production Credit 45X:</w:t>
      </w:r>
      <w:r w:rsidRPr="3D1098FC">
        <w:rPr>
          <w:rFonts w:eastAsia="Aptos"/>
        </w:rPr>
        <w:t xml:space="preserve"> </w:t>
      </w:r>
      <w:r w:rsidR="00ED13DC">
        <w:rPr>
          <w:rFonts w:eastAsia="Aptos"/>
        </w:rPr>
        <w:t>A</w:t>
      </w:r>
      <w:r w:rsidRPr="3D1098FC">
        <w:rPr>
          <w:rFonts w:eastAsia="Aptos"/>
        </w:rPr>
        <w:t xml:space="preserve"> federal tax credit for the manufacturing of solar, wind, inverter, battery, and critical mineral components</w:t>
      </w:r>
    </w:p>
    <w:p w14:paraId="66AC22F8" w14:textId="574CA538" w:rsidR="00B55DA4" w:rsidRDefault="00B55DA4" w:rsidP="3D1098FC">
      <w:pPr>
        <w:spacing w:after="0" w:line="240" w:lineRule="auto"/>
        <w:rPr>
          <w:rFonts w:ascii="Aptos" w:eastAsia="Aptos" w:hAnsi="Aptos" w:cs="Aptos"/>
          <w:color w:val="FF0000"/>
        </w:rPr>
      </w:pPr>
      <w:proofErr w:type="gramStart"/>
      <w:r w:rsidRPr="3D1098FC">
        <w:rPr>
          <w:rFonts w:ascii="Aptos" w:eastAsia="Aptos" w:hAnsi="Aptos" w:cs="Aptos"/>
          <w:color w:val="FF0000"/>
        </w:rPr>
        <w:t>&lt;[</w:t>
      </w:r>
      <w:proofErr w:type="gramEnd"/>
      <w:r w:rsidRPr="3D1098FC">
        <w:rPr>
          <w:rFonts w:ascii="Aptos" w:eastAsia="Aptos" w:hAnsi="Aptos" w:cs="Aptos"/>
          <w:color w:val="FF0000"/>
        </w:rPr>
        <w:t>+] Expanded details&gt;</w:t>
      </w:r>
    </w:p>
    <w:p w14:paraId="2F09987D" w14:textId="2814EB71" w:rsidR="00B55DA4" w:rsidRDefault="00B55DA4" w:rsidP="4F6A16FC">
      <w:pPr>
        <w:spacing w:after="0"/>
        <w:rPr>
          <w:rFonts w:ascii="Aptos" w:eastAsia="Aptos" w:hAnsi="Aptos" w:cs="Aptos"/>
          <w:color w:val="000000" w:themeColor="text1"/>
        </w:rPr>
      </w:pPr>
      <w:r w:rsidRPr="4F6A16FC">
        <w:rPr>
          <w:rFonts w:ascii="Aptos" w:eastAsia="Aptos" w:hAnsi="Aptos" w:cs="Aptos"/>
          <w:b/>
          <w:bCs/>
          <w:color w:val="000000" w:themeColor="text1"/>
        </w:rPr>
        <w:t xml:space="preserve">What qualifies: </w:t>
      </w:r>
      <w:r w:rsidRPr="4F6A16FC">
        <w:rPr>
          <w:rFonts w:ascii="Aptos" w:eastAsia="Aptos" w:hAnsi="Aptos" w:cs="Aptos"/>
          <w:color w:val="000000" w:themeColor="text1"/>
        </w:rPr>
        <w:t>Manufacturing of components for solar and wind energy, inverters, battery components, and critical minerals. The credit aims to make the domestic production of the components in these industries cost-competitive with international manufacturing.</w:t>
      </w:r>
      <w:r w:rsidR="60A45A18" w:rsidRPr="4F6A16FC">
        <w:rPr>
          <w:rFonts w:ascii="Aptos" w:eastAsia="Aptos" w:hAnsi="Aptos" w:cs="Aptos"/>
          <w:color w:val="000000" w:themeColor="text1"/>
        </w:rPr>
        <w:t xml:space="preserve"> </w:t>
      </w:r>
    </w:p>
    <w:p w14:paraId="3EE51FC4" w14:textId="223FA88B" w:rsidR="00B55DA4" w:rsidRDefault="00B55DA4" w:rsidP="4F6A16FC">
      <w:pPr>
        <w:spacing w:after="0"/>
        <w:rPr>
          <w:rFonts w:ascii="Aptos" w:eastAsia="Aptos" w:hAnsi="Aptos" w:cs="Aptos"/>
          <w:color w:val="000000" w:themeColor="text1"/>
        </w:rPr>
      </w:pPr>
    </w:p>
    <w:p w14:paraId="052343B0" w14:textId="4BAA8336" w:rsidR="6B78409C" w:rsidRDefault="6B78409C" w:rsidP="6B78409C">
      <w:pPr>
        <w:spacing w:after="0"/>
        <w:rPr>
          <w:rFonts w:ascii="Aptos" w:eastAsia="Aptos" w:hAnsi="Aptos" w:cs="Aptos"/>
          <w:color w:val="000000" w:themeColor="text1"/>
        </w:rPr>
      </w:pPr>
      <w:r w:rsidRPr="7DF66017">
        <w:rPr>
          <w:rFonts w:ascii="Aptos" w:eastAsia="Aptos" w:hAnsi="Aptos" w:cs="Aptos"/>
          <w:color w:val="000000" w:themeColor="text1"/>
        </w:rPr>
        <w:t xml:space="preserve">New foreign entity of concern (FEOC) requirements </w:t>
      </w:r>
      <w:proofErr w:type="gramStart"/>
      <w:r w:rsidRPr="7DF66017">
        <w:rPr>
          <w:rFonts w:ascii="Aptos" w:eastAsia="Aptos" w:hAnsi="Aptos" w:cs="Aptos"/>
          <w:color w:val="000000" w:themeColor="text1"/>
        </w:rPr>
        <w:t>were</w:t>
      </w:r>
      <w:proofErr w:type="gramEnd"/>
      <w:r w:rsidRPr="7DF66017">
        <w:rPr>
          <w:rFonts w:ascii="Aptos" w:eastAsia="Aptos" w:hAnsi="Aptos" w:cs="Aptos"/>
          <w:color w:val="000000" w:themeColor="text1"/>
        </w:rPr>
        <w:t xml:space="preserve"> put in place starting on July 4, </w:t>
      </w:r>
      <w:r w:rsidR="256C6E45" w:rsidRPr="2B5FBF9C">
        <w:rPr>
          <w:rFonts w:ascii="Aptos" w:eastAsia="Aptos" w:hAnsi="Aptos" w:cs="Aptos"/>
          <w:color w:val="000000" w:themeColor="text1"/>
        </w:rPr>
        <w:t>which</w:t>
      </w:r>
      <w:r w:rsidRPr="7DF66017">
        <w:rPr>
          <w:rFonts w:ascii="Aptos" w:eastAsia="Aptos" w:hAnsi="Aptos" w:cs="Aptos"/>
          <w:color w:val="000000" w:themeColor="text1"/>
        </w:rPr>
        <w:t xml:space="preserve"> may reduce how many projects are able to receive the credit. </w:t>
      </w:r>
      <w:r w:rsidRPr="6B78409C">
        <w:rPr>
          <w:rFonts w:ascii="Aptos" w:eastAsia="Aptos" w:hAnsi="Aptos" w:cs="Aptos"/>
          <w:color w:val="000000" w:themeColor="text1"/>
        </w:rPr>
        <w:t xml:space="preserve">Entity-level rules take effect starting in 2026, disallowing access to the tax credit if the taxpayer is a specified foreign entity or a foreign influenced entity.  Material assistance rules take effect </w:t>
      </w:r>
      <w:r w:rsidR="7FF119DB" w:rsidRPr="08299F11">
        <w:rPr>
          <w:rFonts w:ascii="Aptos" w:eastAsia="Aptos" w:hAnsi="Aptos" w:cs="Aptos"/>
          <w:color w:val="000000" w:themeColor="text1"/>
        </w:rPr>
        <w:t>starting in 2026</w:t>
      </w:r>
      <w:r w:rsidRPr="6B78409C">
        <w:rPr>
          <w:rFonts w:ascii="Aptos" w:eastAsia="Aptos" w:hAnsi="Aptos" w:cs="Aptos"/>
          <w:color w:val="000000" w:themeColor="text1"/>
        </w:rPr>
        <w:t xml:space="preserve">, disallowing access to the tax credit if the </w:t>
      </w:r>
      <w:r w:rsidR="1FAE7085" w:rsidRPr="5CA4CD64">
        <w:rPr>
          <w:rFonts w:ascii="Aptos" w:eastAsia="Aptos" w:hAnsi="Aptos" w:cs="Aptos"/>
          <w:color w:val="000000" w:themeColor="text1"/>
        </w:rPr>
        <w:t xml:space="preserve">input into </w:t>
      </w:r>
      <w:r w:rsidR="1FAE7085" w:rsidRPr="578F3BB1">
        <w:rPr>
          <w:rFonts w:ascii="Aptos" w:eastAsia="Aptos" w:hAnsi="Aptos" w:cs="Aptos"/>
          <w:color w:val="000000" w:themeColor="text1"/>
        </w:rPr>
        <w:t xml:space="preserve">the </w:t>
      </w:r>
      <w:r w:rsidR="003A405D" w:rsidRPr="578F3BB1">
        <w:rPr>
          <w:rFonts w:ascii="Aptos" w:eastAsia="Aptos" w:hAnsi="Aptos" w:cs="Aptos"/>
          <w:color w:val="000000" w:themeColor="text1"/>
        </w:rPr>
        <w:t>components</w:t>
      </w:r>
      <w:r w:rsidR="1FAE7085" w:rsidRPr="578F3BB1">
        <w:rPr>
          <w:rFonts w:ascii="Aptos" w:eastAsia="Aptos" w:hAnsi="Aptos" w:cs="Aptos"/>
          <w:color w:val="000000" w:themeColor="text1"/>
        </w:rPr>
        <w:t xml:space="preserve"> they </w:t>
      </w:r>
      <w:r w:rsidR="1FAE7085" w:rsidRPr="0788B487">
        <w:rPr>
          <w:rFonts w:ascii="Aptos" w:eastAsia="Aptos" w:hAnsi="Aptos" w:cs="Aptos"/>
          <w:color w:val="000000" w:themeColor="text1"/>
        </w:rPr>
        <w:t>produce</w:t>
      </w:r>
      <w:r w:rsidRPr="578F3BB1">
        <w:rPr>
          <w:rFonts w:ascii="Aptos" w:eastAsia="Aptos" w:hAnsi="Aptos" w:cs="Aptos"/>
          <w:color w:val="000000" w:themeColor="text1"/>
        </w:rPr>
        <w:t xml:space="preserve"> (e.g.</w:t>
      </w:r>
      <w:r w:rsidRPr="6B78409C">
        <w:rPr>
          <w:rFonts w:ascii="Aptos" w:eastAsia="Aptos" w:hAnsi="Aptos" w:cs="Aptos"/>
          <w:color w:val="000000" w:themeColor="text1"/>
        </w:rPr>
        <w:t xml:space="preserve"> </w:t>
      </w:r>
      <w:r w:rsidR="14BB513D" w:rsidRPr="4E049661">
        <w:rPr>
          <w:rFonts w:ascii="Aptos" w:eastAsia="Aptos" w:hAnsi="Aptos" w:cs="Aptos"/>
          <w:color w:val="000000" w:themeColor="text1"/>
        </w:rPr>
        <w:t>solar wafers</w:t>
      </w:r>
      <w:r w:rsidRPr="6B78409C">
        <w:rPr>
          <w:rFonts w:ascii="Aptos" w:eastAsia="Aptos" w:hAnsi="Aptos" w:cs="Aptos"/>
          <w:color w:val="000000" w:themeColor="text1"/>
        </w:rPr>
        <w:t xml:space="preserve">) come from prohibited foreign entities. </w:t>
      </w:r>
      <w:r w:rsidR="1C7B5864" w:rsidRPr="3CB17967">
        <w:rPr>
          <w:rFonts w:ascii="Aptos" w:eastAsia="Aptos" w:hAnsi="Aptos" w:cs="Aptos"/>
          <w:color w:val="000000" w:themeColor="text1"/>
        </w:rPr>
        <w:t>Importantly,</w:t>
      </w:r>
      <w:r w:rsidR="26193F1F" w:rsidRPr="3CB17967">
        <w:rPr>
          <w:rFonts w:ascii="Aptos" w:eastAsia="Aptos" w:hAnsi="Aptos" w:cs="Aptos"/>
          <w:color w:val="000000" w:themeColor="text1"/>
        </w:rPr>
        <w:t xml:space="preserve"> these FEOC </w:t>
      </w:r>
      <w:r w:rsidR="26193F1F" w:rsidRPr="3CB17967">
        <w:rPr>
          <w:rFonts w:ascii="Aptos" w:eastAsia="Aptos" w:hAnsi="Aptos" w:cs="Aptos"/>
          <w:color w:val="000000" w:themeColor="text1"/>
        </w:rPr>
        <w:lastRenderedPageBreak/>
        <w:t>restrictions can apply to existing projects</w:t>
      </w:r>
      <w:r w:rsidR="00260902">
        <w:rPr>
          <w:rFonts w:ascii="Aptos" w:eastAsia="Aptos" w:hAnsi="Aptos" w:cs="Aptos"/>
          <w:color w:val="000000" w:themeColor="text1"/>
        </w:rPr>
        <w:t>.</w:t>
      </w:r>
      <w:r w:rsidRPr="4E87B618">
        <w:rPr>
          <w:rFonts w:ascii="Aptos" w:eastAsia="Aptos" w:hAnsi="Aptos" w:cs="Aptos"/>
          <w:color w:val="000000" w:themeColor="text1"/>
        </w:rPr>
        <w:t xml:space="preserve"> </w:t>
      </w:r>
      <w:r w:rsidRPr="6B78409C">
        <w:rPr>
          <w:rFonts w:ascii="Aptos" w:eastAsia="Aptos" w:hAnsi="Aptos" w:cs="Aptos"/>
          <w:color w:val="000000" w:themeColor="text1"/>
        </w:rPr>
        <w:t xml:space="preserve">Further details of FEOC restrictions and definitions can be found at </w:t>
      </w:r>
      <w:hyperlink r:id="rId35">
        <w:r w:rsidRPr="6B78409C">
          <w:rPr>
            <w:rStyle w:val="Hyperlink"/>
            <w:rFonts w:ascii="Aptos" w:eastAsia="Aptos" w:hAnsi="Aptos" w:cs="Aptos"/>
          </w:rPr>
          <w:t>this Tax Law Center resource</w:t>
        </w:r>
      </w:hyperlink>
      <w:r w:rsidRPr="6B78409C">
        <w:rPr>
          <w:rFonts w:ascii="Aptos" w:eastAsia="Aptos" w:hAnsi="Aptos" w:cs="Aptos"/>
          <w:color w:val="000000" w:themeColor="text1"/>
        </w:rPr>
        <w:t>.</w:t>
      </w:r>
    </w:p>
    <w:p w14:paraId="382F5D76" w14:textId="65483663" w:rsidR="00B55DA4" w:rsidRDefault="00B55DA4" w:rsidP="3D1098FC">
      <w:pPr>
        <w:spacing w:after="0"/>
      </w:pPr>
      <w:r w:rsidRPr="3D1098FC">
        <w:rPr>
          <w:rFonts w:ascii="Aptos" w:eastAsia="Aptos" w:hAnsi="Aptos" w:cs="Aptos"/>
          <w:color w:val="000000" w:themeColor="text1"/>
        </w:rPr>
        <w:t xml:space="preserve"> </w:t>
      </w:r>
    </w:p>
    <w:p w14:paraId="72A241A6" w14:textId="1BB17F7A" w:rsidR="00B55DA4" w:rsidRDefault="00B55DA4" w:rsidP="3D1098FC">
      <w:pPr>
        <w:spacing w:after="0"/>
      </w:pPr>
      <w:r w:rsidRPr="3D1098FC">
        <w:rPr>
          <w:rFonts w:ascii="Aptos" w:eastAsia="Aptos" w:hAnsi="Aptos" w:cs="Aptos"/>
          <w:b/>
          <w:bCs/>
          <w:color w:val="000000" w:themeColor="text1"/>
        </w:rPr>
        <w:t xml:space="preserve">Incentive value: </w:t>
      </w:r>
      <w:r w:rsidRPr="3D1098FC">
        <w:rPr>
          <w:rFonts w:ascii="Aptos" w:eastAsia="Aptos" w:hAnsi="Aptos" w:cs="Aptos"/>
          <w:color w:val="000000" w:themeColor="text1"/>
        </w:rPr>
        <w:t xml:space="preserve">The credit is determined by the production quantity for each technology. Click here to find a specific </w:t>
      </w:r>
      <w:hyperlink r:id="rId36">
        <w:r w:rsidRPr="3D1098FC">
          <w:rPr>
            <w:rStyle w:val="Hyperlink"/>
            <w:rFonts w:ascii="Aptos" w:eastAsia="Aptos" w:hAnsi="Aptos" w:cs="Aptos"/>
            <w:color w:val="467886"/>
          </w:rPr>
          <w:t>credit value</w:t>
        </w:r>
      </w:hyperlink>
      <w:r w:rsidRPr="3D1098FC">
        <w:rPr>
          <w:rFonts w:ascii="Aptos" w:eastAsia="Aptos" w:hAnsi="Aptos" w:cs="Aptos"/>
          <w:color w:val="000000" w:themeColor="text1"/>
        </w:rPr>
        <w:t xml:space="preserve"> for the component you are interested in manufacturing. </w:t>
      </w:r>
    </w:p>
    <w:p w14:paraId="73D44337" w14:textId="4D06D465" w:rsidR="00B55DA4" w:rsidRDefault="00B55DA4" w:rsidP="3D1098FC">
      <w:pPr>
        <w:spacing w:after="0"/>
      </w:pPr>
      <w:r w:rsidRPr="3D1098FC">
        <w:rPr>
          <w:rFonts w:ascii="Aptos" w:eastAsia="Aptos" w:hAnsi="Aptos" w:cs="Aptos"/>
          <w:color w:val="292929"/>
        </w:rPr>
        <w:t xml:space="preserve"> </w:t>
      </w:r>
    </w:p>
    <w:p w14:paraId="10CF4567" w14:textId="2357CF2A" w:rsidR="00B55DA4" w:rsidRDefault="00B55DA4" w:rsidP="3D1098FC">
      <w:pPr>
        <w:spacing w:after="0"/>
      </w:pPr>
      <w:r w:rsidRPr="3D1098FC">
        <w:rPr>
          <w:rFonts w:ascii="Aptos" w:eastAsia="Aptos" w:hAnsi="Aptos" w:cs="Aptos"/>
          <w:color w:val="000000" w:themeColor="text1"/>
        </w:rPr>
        <w:t>You may transfer the credit by selling all or a portion of the tax credit to an unrelated taxpayer.</w:t>
      </w:r>
    </w:p>
    <w:p w14:paraId="2C92DA97" w14:textId="5B5FFA01" w:rsidR="00B55DA4" w:rsidRDefault="00B55DA4" w:rsidP="3D1098FC">
      <w:pPr>
        <w:spacing w:after="0"/>
      </w:pPr>
      <w:r w:rsidRPr="3D1098FC">
        <w:rPr>
          <w:rFonts w:ascii="Aptos" w:eastAsia="Aptos" w:hAnsi="Aptos" w:cs="Aptos"/>
          <w:color w:val="292929"/>
        </w:rPr>
        <w:t xml:space="preserve"> </w:t>
      </w:r>
    </w:p>
    <w:p w14:paraId="65CF89B0" w14:textId="2D74BC12" w:rsidR="00B55DA4" w:rsidRDefault="4C88F7C0" w:rsidP="3D1098FC">
      <w:pPr>
        <w:spacing w:after="0"/>
        <w:rPr>
          <w:rFonts w:ascii="Aptos" w:eastAsia="Aptos" w:hAnsi="Aptos" w:cs="Aptos"/>
          <w:color w:val="000000" w:themeColor="text1"/>
        </w:rPr>
      </w:pPr>
      <w:r w:rsidRPr="598E4505">
        <w:rPr>
          <w:rFonts w:ascii="Aptos" w:eastAsia="Aptos" w:hAnsi="Aptos" w:cs="Aptos"/>
          <w:color w:val="000000" w:themeColor="text1"/>
        </w:rPr>
        <w:t>You may use direct pay to</w:t>
      </w:r>
      <w:r w:rsidR="3A3E317C" w:rsidRPr="598E4505">
        <w:rPr>
          <w:rFonts w:ascii="Aptos" w:eastAsia="Aptos" w:hAnsi="Aptos" w:cs="Aptos"/>
          <w:color w:val="000000" w:themeColor="text1"/>
        </w:rPr>
        <w:t xml:space="preserve"> receive a refund from the IRS, </w:t>
      </w:r>
      <w:r w:rsidR="36A2FD0B" w:rsidRPr="598E4505">
        <w:rPr>
          <w:rFonts w:ascii="Aptos" w:eastAsia="Aptos" w:hAnsi="Aptos" w:cs="Aptos"/>
          <w:color w:val="000000" w:themeColor="text1"/>
        </w:rPr>
        <w:t>for</w:t>
      </w:r>
      <w:r w:rsidR="001D3B66">
        <w:rPr>
          <w:rFonts w:ascii="Aptos" w:eastAsia="Aptos" w:hAnsi="Aptos" w:cs="Aptos"/>
          <w:color w:val="000000" w:themeColor="text1"/>
        </w:rPr>
        <w:t xml:space="preserve"> </w:t>
      </w:r>
      <w:r w:rsidR="77A3955F" w:rsidRPr="598E4505">
        <w:rPr>
          <w:rFonts w:ascii="Aptos" w:eastAsia="Aptos" w:hAnsi="Aptos" w:cs="Aptos"/>
          <w:color w:val="000000" w:themeColor="text1"/>
        </w:rPr>
        <w:t xml:space="preserve">five years if you elect </w:t>
      </w:r>
      <w:proofErr w:type="gramStart"/>
      <w:r w:rsidR="77A3955F" w:rsidRPr="598E4505">
        <w:rPr>
          <w:rFonts w:ascii="Aptos" w:eastAsia="Aptos" w:hAnsi="Aptos" w:cs="Aptos"/>
          <w:color w:val="000000" w:themeColor="text1"/>
        </w:rPr>
        <w:t>in to</w:t>
      </w:r>
      <w:proofErr w:type="gramEnd"/>
      <w:r w:rsidR="77A3955F" w:rsidRPr="598E4505">
        <w:rPr>
          <w:rFonts w:ascii="Aptos" w:eastAsia="Aptos" w:hAnsi="Aptos" w:cs="Aptos"/>
          <w:color w:val="000000" w:themeColor="text1"/>
        </w:rPr>
        <w:t xml:space="preserve"> direct pay. </w:t>
      </w:r>
    </w:p>
    <w:p w14:paraId="0917A9FA" w14:textId="686AC46C" w:rsidR="00B55DA4" w:rsidRDefault="00B55DA4" w:rsidP="3D1098FC">
      <w:pPr>
        <w:spacing w:after="0"/>
      </w:pPr>
      <w:r w:rsidRPr="3D1098FC">
        <w:rPr>
          <w:rFonts w:ascii="Aptos" w:eastAsia="Aptos" w:hAnsi="Aptos" w:cs="Aptos"/>
          <w:color w:val="000000" w:themeColor="text1"/>
        </w:rPr>
        <w:t xml:space="preserve"> </w:t>
      </w:r>
    </w:p>
    <w:p w14:paraId="6F92A40B" w14:textId="7B8C2356" w:rsidR="00B55DA4" w:rsidRDefault="00B55DA4" w:rsidP="3D1098FC">
      <w:pPr>
        <w:spacing w:after="0"/>
      </w:pPr>
      <w:r w:rsidRPr="3D1098FC">
        <w:rPr>
          <w:rFonts w:ascii="Aptos" w:eastAsia="Aptos" w:hAnsi="Aptos" w:cs="Aptos"/>
          <w:color w:val="000000" w:themeColor="text1"/>
        </w:rPr>
        <w:t>You may not combine the Qualifying Advanced Energy Project 48C with the Advanced Energy Project Credit 45X for the same facility.</w:t>
      </w:r>
    </w:p>
    <w:p w14:paraId="6E487415" w14:textId="23FD0FB7" w:rsidR="00B55DA4" w:rsidRDefault="00B55DA4" w:rsidP="3D1098FC">
      <w:pPr>
        <w:spacing w:after="0"/>
      </w:pPr>
      <w:r w:rsidRPr="3D1098FC">
        <w:rPr>
          <w:rFonts w:ascii="Aptos" w:eastAsia="Aptos" w:hAnsi="Aptos" w:cs="Aptos"/>
          <w:color w:val="000000" w:themeColor="text1"/>
        </w:rPr>
        <w:t xml:space="preserve"> </w:t>
      </w:r>
    </w:p>
    <w:p w14:paraId="2954E0D0" w14:textId="60652D99" w:rsidR="00B55DA4" w:rsidRDefault="00B55DA4" w:rsidP="3D1098FC">
      <w:pPr>
        <w:spacing w:after="0"/>
      </w:pPr>
      <w:r w:rsidRPr="3D1098FC">
        <w:rPr>
          <w:rFonts w:ascii="Aptos" w:eastAsia="Aptos" w:hAnsi="Aptos" w:cs="Aptos"/>
          <w:b/>
          <w:bCs/>
          <w:color w:val="000000" w:themeColor="text1"/>
        </w:rPr>
        <w:t xml:space="preserve">Who is eligible: </w:t>
      </w:r>
      <w:r w:rsidRPr="3D1098FC">
        <w:rPr>
          <w:rFonts w:ascii="Aptos" w:eastAsia="Aptos" w:hAnsi="Aptos" w:cs="Aptos"/>
          <w:color w:val="000000" w:themeColor="text1"/>
        </w:rPr>
        <w:t xml:space="preserve">Domestic manufacturers and tax-exempt entities.  </w:t>
      </w:r>
    </w:p>
    <w:p w14:paraId="1C3CFD2E" w14:textId="0C630ECF" w:rsidR="00B55DA4" w:rsidRDefault="00B55DA4" w:rsidP="3D1098FC">
      <w:pPr>
        <w:spacing w:after="0"/>
      </w:pPr>
      <w:r w:rsidRPr="3D1098FC">
        <w:rPr>
          <w:rFonts w:ascii="Aptos" w:eastAsia="Aptos" w:hAnsi="Aptos" w:cs="Aptos"/>
          <w:color w:val="000000" w:themeColor="text1"/>
        </w:rPr>
        <w:t xml:space="preserve"> </w:t>
      </w:r>
    </w:p>
    <w:p w14:paraId="587ABC94" w14:textId="77777777" w:rsidR="003D7672" w:rsidRDefault="00B55DA4" w:rsidP="003D7672">
      <w:pPr>
        <w:spacing w:after="0"/>
        <w:rPr>
          <w:rFonts w:ascii="Aptos" w:eastAsia="Aptos" w:hAnsi="Aptos" w:cs="Aptos"/>
          <w:b/>
          <w:bCs/>
          <w:color w:val="000000" w:themeColor="text1"/>
        </w:rPr>
      </w:pPr>
      <w:r w:rsidRPr="00EE2384">
        <w:rPr>
          <w:rFonts w:ascii="Aptos" w:eastAsia="Aptos" w:hAnsi="Aptos" w:cs="Aptos"/>
          <w:b/>
          <w:bCs/>
          <w:color w:val="000000" w:themeColor="text1"/>
        </w:rPr>
        <w:t xml:space="preserve">When the credit is available: </w:t>
      </w:r>
    </w:p>
    <w:p w14:paraId="0A7C5DAC" w14:textId="7E87432A" w:rsidR="00B55DA4" w:rsidRPr="00EE2384" w:rsidRDefault="3F699668" w:rsidP="00EE2384">
      <w:pPr>
        <w:pStyle w:val="ListParagraph"/>
        <w:numPr>
          <w:ilvl w:val="0"/>
          <w:numId w:val="37"/>
        </w:numPr>
        <w:spacing w:after="0"/>
        <w:rPr>
          <w:rFonts w:ascii="Roboto" w:eastAsia="Roboto" w:hAnsi="Roboto" w:cs="Roboto"/>
          <w:color w:val="000000" w:themeColor="text1"/>
        </w:rPr>
      </w:pPr>
      <w:r w:rsidRPr="3E86BDBB">
        <w:rPr>
          <w:rFonts w:ascii="Aptos" w:eastAsia="Aptos" w:hAnsi="Aptos" w:cs="Aptos"/>
          <w:color w:val="000000" w:themeColor="text1"/>
        </w:rPr>
        <w:t>Available</w:t>
      </w:r>
      <w:r w:rsidR="00FA2F3A">
        <w:rPr>
          <w:rFonts w:ascii="Aptos" w:eastAsia="Aptos" w:hAnsi="Aptos" w:cs="Aptos"/>
          <w:color w:val="000000" w:themeColor="text1"/>
        </w:rPr>
        <w:t xml:space="preserve"> </w:t>
      </w:r>
      <w:r w:rsidR="001F943D" w:rsidRPr="00EE2384">
        <w:rPr>
          <w:rFonts w:ascii="Roboto" w:eastAsia="Roboto" w:hAnsi="Roboto" w:cs="Roboto"/>
          <w:color w:val="000000" w:themeColor="text1"/>
        </w:rPr>
        <w:t xml:space="preserve">for wind energy components </w:t>
      </w:r>
      <w:r w:rsidR="47F067F0" w:rsidRPr="670CF9F0">
        <w:rPr>
          <w:rFonts w:ascii="Roboto" w:eastAsia="Roboto" w:hAnsi="Roboto" w:cs="Roboto"/>
          <w:color w:val="000000" w:themeColor="text1"/>
        </w:rPr>
        <w:t>before</w:t>
      </w:r>
      <w:r w:rsidR="001F943D" w:rsidRPr="00EE2384">
        <w:rPr>
          <w:rFonts w:ascii="Roboto" w:eastAsia="Roboto" w:hAnsi="Roboto" w:cs="Roboto"/>
          <w:color w:val="000000" w:themeColor="text1"/>
        </w:rPr>
        <w:t xml:space="preserve"> 2027.</w:t>
      </w:r>
    </w:p>
    <w:p w14:paraId="67B02480" w14:textId="6E94CDCA" w:rsidR="00B55DA4" w:rsidRDefault="001F943D" w:rsidP="00EE2384">
      <w:pPr>
        <w:pStyle w:val="ListParagraph"/>
        <w:numPr>
          <w:ilvl w:val="0"/>
          <w:numId w:val="13"/>
        </w:numPr>
        <w:spacing w:after="0"/>
        <w:rPr>
          <w:rFonts w:ascii="Roboto" w:eastAsia="Roboto" w:hAnsi="Roboto" w:cs="Roboto"/>
          <w:color w:val="000000" w:themeColor="text1"/>
        </w:rPr>
      </w:pPr>
      <w:r w:rsidRPr="5E6C0230">
        <w:rPr>
          <w:rFonts w:ascii="Roboto" w:eastAsia="Roboto" w:hAnsi="Roboto" w:cs="Roboto"/>
          <w:color w:val="000000" w:themeColor="text1"/>
        </w:rPr>
        <w:t>Metallurgical coal added to 45X as a critical mineral through 2029.</w:t>
      </w:r>
    </w:p>
    <w:p w14:paraId="72921647" w14:textId="6E43CF81" w:rsidR="00B55DA4" w:rsidRDefault="001F943D" w:rsidP="00EE2384">
      <w:pPr>
        <w:pStyle w:val="ListParagraph"/>
        <w:numPr>
          <w:ilvl w:val="0"/>
          <w:numId w:val="13"/>
        </w:numPr>
        <w:spacing w:after="0"/>
        <w:rPr>
          <w:rFonts w:ascii="Roboto" w:eastAsia="Roboto" w:hAnsi="Roboto" w:cs="Roboto"/>
          <w:color w:val="000000" w:themeColor="text1"/>
        </w:rPr>
      </w:pPr>
      <w:r w:rsidRPr="5E6C0230">
        <w:rPr>
          <w:rFonts w:ascii="Roboto" w:eastAsia="Roboto" w:hAnsi="Roboto" w:cs="Roboto"/>
          <w:color w:val="000000" w:themeColor="text1"/>
        </w:rPr>
        <w:t>Credit phases out for other critical minerals over 2031-33.</w:t>
      </w:r>
    </w:p>
    <w:p w14:paraId="7C6E3840" w14:textId="31F07147" w:rsidR="00B55DA4" w:rsidRDefault="001F943D" w:rsidP="00EE2384">
      <w:pPr>
        <w:pStyle w:val="ListParagraph"/>
        <w:numPr>
          <w:ilvl w:val="0"/>
          <w:numId w:val="13"/>
        </w:numPr>
        <w:spacing w:after="0"/>
        <w:rPr>
          <w:rFonts w:ascii="Roboto" w:eastAsia="Roboto" w:hAnsi="Roboto" w:cs="Roboto"/>
          <w:color w:val="000000" w:themeColor="text1"/>
        </w:rPr>
      </w:pPr>
      <w:r w:rsidRPr="5E6C0230">
        <w:rPr>
          <w:rFonts w:ascii="Roboto" w:eastAsia="Roboto" w:hAnsi="Roboto" w:cs="Roboto"/>
          <w:color w:val="000000" w:themeColor="text1"/>
        </w:rPr>
        <w:t>Credit continues to phase out for all other eligible components over 2030-32.</w:t>
      </w:r>
    </w:p>
    <w:p w14:paraId="4AEBE012" w14:textId="7C23AF11" w:rsidR="00B55DA4" w:rsidRDefault="00B55DA4" w:rsidP="3C568955">
      <w:pPr>
        <w:spacing w:after="0"/>
        <w:rPr>
          <w:rFonts w:ascii="Aptos" w:eastAsia="Aptos" w:hAnsi="Aptos" w:cs="Aptos"/>
          <w:color w:val="000000" w:themeColor="text1"/>
        </w:rPr>
      </w:pPr>
    </w:p>
    <w:p w14:paraId="47E9643C" w14:textId="2C4D7C01" w:rsidR="00B55DA4" w:rsidRDefault="00B55DA4" w:rsidP="3D1098FC">
      <w:pPr>
        <w:spacing w:after="0"/>
      </w:pPr>
      <w:r w:rsidRPr="3D1098FC">
        <w:rPr>
          <w:rFonts w:ascii="Aptos" w:eastAsia="Aptos" w:hAnsi="Aptos" w:cs="Aptos"/>
          <w:color w:val="000000" w:themeColor="text1"/>
        </w:rPr>
        <w:t xml:space="preserve"> </w:t>
      </w:r>
    </w:p>
    <w:p w14:paraId="7588D1AE" w14:textId="5FFBE284" w:rsidR="00B55DA4" w:rsidRDefault="00B55DA4" w:rsidP="3D1098FC">
      <w:pPr>
        <w:spacing w:after="0"/>
      </w:pPr>
      <w:r w:rsidRPr="3D1098FC">
        <w:rPr>
          <w:rFonts w:ascii="Aptos" w:eastAsia="Aptos" w:hAnsi="Aptos" w:cs="Aptos"/>
          <w:b/>
          <w:bCs/>
          <w:color w:val="000000" w:themeColor="text1"/>
        </w:rPr>
        <w:t xml:space="preserve">How to claim the credit: </w:t>
      </w:r>
      <w:hyperlink r:id="rId37">
        <w:r w:rsidRPr="3D1098FC">
          <w:rPr>
            <w:rStyle w:val="Hyperlink"/>
            <w:rFonts w:ascii="Aptos" w:eastAsia="Aptos" w:hAnsi="Aptos" w:cs="Aptos"/>
            <w:color w:val="467886"/>
          </w:rPr>
          <w:t>Form 7207</w:t>
        </w:r>
      </w:hyperlink>
      <w:r w:rsidRPr="3D1098FC">
        <w:rPr>
          <w:rFonts w:ascii="Aptos" w:eastAsia="Aptos" w:hAnsi="Aptos" w:cs="Aptos"/>
          <w:color w:val="1B1B1B"/>
        </w:rPr>
        <w:t xml:space="preserve"> is used to claim the advanced manufacturing production credit under section 45X for eligible components produced and sold. Partners, S corporation shareholders, and beneficiaries of estates and trusts are generally not required to file Form 7207 if their only source for the credit is the pass-through entity. Instead, they can report this credit directly on Form 3800, General Business Credits.</w:t>
      </w:r>
    </w:p>
    <w:p w14:paraId="07DE7174" w14:textId="440CDA30" w:rsidR="00B55DA4" w:rsidRDefault="00B55DA4" w:rsidP="3D1098FC">
      <w:pPr>
        <w:spacing w:after="0"/>
      </w:pPr>
      <w:r w:rsidRPr="3D1098FC">
        <w:rPr>
          <w:rFonts w:ascii="Aptos" w:eastAsia="Aptos" w:hAnsi="Aptos" w:cs="Aptos"/>
          <w:color w:val="1B1B1B"/>
        </w:rPr>
        <w:t xml:space="preserve"> </w:t>
      </w:r>
    </w:p>
    <w:p w14:paraId="5FCCA797" w14:textId="67BC5D19" w:rsidR="00B55DA4" w:rsidRDefault="00B55DA4" w:rsidP="3D1098FC">
      <w:pPr>
        <w:spacing w:after="0"/>
      </w:pPr>
      <w:r w:rsidRPr="3D1098FC">
        <w:rPr>
          <w:rFonts w:ascii="Aptos" w:eastAsia="Aptos" w:hAnsi="Aptos" w:cs="Aptos"/>
          <w:color w:val="000000" w:themeColor="text1"/>
        </w:rPr>
        <w:t>Tax-exempt entities should follow the instructions for direct pay. Preregister with the IRS and submit annual tax paperwork, typically a Form 990-T for most entities that don’t normally file a tax return.</w:t>
      </w:r>
    </w:p>
    <w:p w14:paraId="2AAD0A99" w14:textId="5B23B3CA" w:rsidR="00B55DA4" w:rsidRDefault="00B55DA4" w:rsidP="3D1098FC">
      <w:pPr>
        <w:spacing w:after="0"/>
      </w:pPr>
      <w:r w:rsidRPr="3D1098FC">
        <w:rPr>
          <w:rFonts w:ascii="Aptos" w:eastAsia="Aptos" w:hAnsi="Aptos" w:cs="Aptos"/>
          <w:color w:val="1B1B1B"/>
        </w:rPr>
        <w:t xml:space="preserve"> </w:t>
      </w:r>
    </w:p>
    <w:p w14:paraId="0C60AACE" w14:textId="4E8243A1" w:rsidR="00B55DA4" w:rsidRDefault="00B55DA4" w:rsidP="3D1098FC">
      <w:pPr>
        <w:spacing w:after="0"/>
      </w:pPr>
      <w:r w:rsidRPr="3D1098FC">
        <w:rPr>
          <w:rFonts w:ascii="Aptos" w:eastAsia="Aptos" w:hAnsi="Aptos" w:cs="Aptos"/>
          <w:color w:val="292929"/>
        </w:rPr>
        <w:t>Organizations that wish to transfer their tax credits must pre-register with the IRS before the tax return is due and receive a registration number.</w:t>
      </w:r>
    </w:p>
    <w:p w14:paraId="65E26BBE" w14:textId="2D1CCF06" w:rsidR="00B55DA4" w:rsidRDefault="00B55DA4" w:rsidP="3D1098FC">
      <w:pPr>
        <w:spacing w:after="0"/>
      </w:pPr>
      <w:r w:rsidRPr="3D1098FC">
        <w:rPr>
          <w:rFonts w:ascii="Aptos" w:eastAsia="Aptos" w:hAnsi="Aptos" w:cs="Aptos"/>
          <w:color w:val="292929"/>
        </w:rPr>
        <w:t xml:space="preserve"> </w:t>
      </w:r>
    </w:p>
    <w:p w14:paraId="39939488" w14:textId="1C745C65" w:rsidR="00B55DA4" w:rsidRDefault="00B55DA4" w:rsidP="3D1098FC">
      <w:pPr>
        <w:spacing w:after="0"/>
      </w:pPr>
      <w:r w:rsidRPr="3D1098FC">
        <w:rPr>
          <w:rFonts w:ascii="Aptos" w:eastAsia="Aptos" w:hAnsi="Aptos" w:cs="Aptos"/>
          <w:color w:val="1B1B1B"/>
        </w:rPr>
        <w:lastRenderedPageBreak/>
        <w:t xml:space="preserve">For more information, see section 45X and </w:t>
      </w:r>
      <w:hyperlink r:id="rId38" w:anchor="NOT-2022-47">
        <w:r w:rsidRPr="3D1098FC">
          <w:rPr>
            <w:rStyle w:val="Hyperlink"/>
            <w:rFonts w:ascii="Aptos" w:eastAsia="Aptos" w:hAnsi="Aptos" w:cs="Aptos"/>
            <w:color w:val="467886"/>
          </w:rPr>
          <w:t>Notice 2022-47</w:t>
        </w:r>
      </w:hyperlink>
      <w:r w:rsidR="00DA3AC3">
        <w:rPr>
          <w:rStyle w:val="Hyperlink"/>
          <w:rFonts w:ascii="Aptos" w:eastAsia="Aptos" w:hAnsi="Aptos" w:cs="Aptos"/>
          <w:color w:val="467886"/>
        </w:rPr>
        <w:t>.</w:t>
      </w:r>
    </w:p>
    <w:p w14:paraId="47119AB0" w14:textId="4E250247" w:rsidR="00B55DA4" w:rsidRDefault="00B55DA4" w:rsidP="3D1098FC">
      <w:pPr>
        <w:spacing w:after="0" w:line="240" w:lineRule="auto"/>
        <w:rPr>
          <w:rFonts w:ascii="Aptos" w:eastAsia="Aptos" w:hAnsi="Aptos" w:cs="Aptos"/>
          <w:color w:val="FF0000"/>
        </w:rPr>
      </w:pPr>
      <w:r w:rsidRPr="3D1098FC">
        <w:rPr>
          <w:rFonts w:ascii="Aptos" w:eastAsia="Aptos" w:hAnsi="Aptos" w:cs="Aptos"/>
          <w:color w:val="FF0000"/>
        </w:rPr>
        <w:t>&lt;End of expanded details&gt;</w:t>
      </w:r>
    </w:p>
    <w:p w14:paraId="3F1950CE" w14:textId="43250D74" w:rsidR="3D1098FC" w:rsidRDefault="3D1098FC" w:rsidP="3D1098FC">
      <w:pPr>
        <w:rPr>
          <w:rFonts w:eastAsia="Aptos"/>
        </w:rPr>
      </w:pPr>
    </w:p>
    <w:p w14:paraId="21EA8062" w14:textId="0C26B212" w:rsidR="00410F3C" w:rsidRDefault="544E6DFD" w:rsidP="005858BA">
      <w:r w:rsidRPr="38525B44">
        <w:rPr>
          <w:rFonts w:eastAsia="Aptos"/>
          <w:b/>
          <w:bCs/>
          <w:u w:val="single"/>
        </w:rPr>
        <w:t>Clean Fuel Production Credit 45Z:</w:t>
      </w:r>
      <w:r w:rsidRPr="38525B44">
        <w:rPr>
          <w:rFonts w:eastAsia="Aptos"/>
          <w:b/>
          <w:bCs/>
        </w:rPr>
        <w:t xml:space="preserve"> </w:t>
      </w:r>
      <w:r w:rsidR="00406F8A">
        <w:rPr>
          <w:rFonts w:eastAsia="Aptos"/>
        </w:rPr>
        <w:t>A</w:t>
      </w:r>
      <w:r w:rsidRPr="38525B44">
        <w:rPr>
          <w:rFonts w:eastAsia="Aptos"/>
        </w:rPr>
        <w:t xml:space="preserve"> federal tax credit for the production and sale of clean transportation fuels</w:t>
      </w:r>
      <w:r w:rsidR="00727060">
        <w:rPr>
          <w:rFonts w:eastAsia="Aptos"/>
        </w:rPr>
        <w:t xml:space="preserve">, including </w:t>
      </w:r>
      <w:r w:rsidR="002A201D">
        <w:rPr>
          <w:rFonts w:eastAsia="Aptos"/>
        </w:rPr>
        <w:t>sustainable aviation fuel</w:t>
      </w:r>
      <w:r w:rsidR="00727060">
        <w:rPr>
          <w:rFonts w:eastAsia="Aptos"/>
        </w:rPr>
        <w:t>.</w:t>
      </w:r>
    </w:p>
    <w:p w14:paraId="177B2C4A" w14:textId="5C8B99F7" w:rsidR="3032E011" w:rsidRDefault="3032E011" w:rsidP="38525B44">
      <w:pPr>
        <w:spacing w:after="0" w:line="240" w:lineRule="auto"/>
        <w:rPr>
          <w:rFonts w:ascii="Aptos" w:eastAsia="Aptos" w:hAnsi="Aptos" w:cs="Aptos"/>
          <w:color w:val="FF0000"/>
        </w:rPr>
      </w:pPr>
      <w:proofErr w:type="gramStart"/>
      <w:r w:rsidRPr="38525B44">
        <w:rPr>
          <w:rFonts w:ascii="Aptos" w:eastAsia="Aptos" w:hAnsi="Aptos" w:cs="Aptos"/>
          <w:color w:val="FF0000"/>
        </w:rPr>
        <w:t>&lt;[</w:t>
      </w:r>
      <w:proofErr w:type="gramEnd"/>
      <w:r w:rsidRPr="38525B44">
        <w:rPr>
          <w:rFonts w:ascii="Aptos" w:eastAsia="Aptos" w:hAnsi="Aptos" w:cs="Aptos"/>
          <w:color w:val="FF0000"/>
        </w:rPr>
        <w:t>+] Expanded details&gt;</w:t>
      </w:r>
    </w:p>
    <w:p w14:paraId="57016332" w14:textId="34BC3E11" w:rsidR="3032E011" w:rsidRDefault="3032E011" w:rsidP="38525B44">
      <w:pPr>
        <w:spacing w:after="0"/>
        <w:rPr>
          <w:rFonts w:ascii="Aptos" w:eastAsia="Aptos" w:hAnsi="Aptos" w:cs="Aptos"/>
          <w:color w:val="1E1928"/>
        </w:rPr>
      </w:pPr>
      <w:r w:rsidRPr="38525B44">
        <w:rPr>
          <w:rFonts w:ascii="Aptos" w:eastAsia="Aptos" w:hAnsi="Aptos" w:cs="Aptos"/>
          <w:b/>
          <w:bCs/>
          <w:color w:val="000000" w:themeColor="text1"/>
        </w:rPr>
        <w:t>What qualifies:</w:t>
      </w:r>
      <w:r w:rsidRPr="38525B44">
        <w:rPr>
          <w:rFonts w:ascii="Aptos" w:eastAsia="Aptos" w:hAnsi="Aptos" w:cs="Aptos"/>
          <w:color w:val="000000" w:themeColor="text1"/>
        </w:rPr>
        <w:t xml:space="preserve"> </w:t>
      </w:r>
      <w:r w:rsidR="00406F8A">
        <w:rPr>
          <w:rFonts w:ascii="Aptos" w:eastAsia="Aptos" w:hAnsi="Aptos" w:cs="Aptos"/>
          <w:color w:val="000000" w:themeColor="text1"/>
        </w:rPr>
        <w:t>T</w:t>
      </w:r>
      <w:r w:rsidRPr="38525B44">
        <w:rPr>
          <w:rFonts w:ascii="Aptos" w:eastAsia="Aptos" w:hAnsi="Aptos" w:cs="Aptos"/>
          <w:color w:val="000000" w:themeColor="text1"/>
        </w:rPr>
        <w:t>he production and sale of clean transportation fuels emitting no more than 50 kilograms of CO</w:t>
      </w:r>
      <w:r w:rsidRPr="00AB6513">
        <w:rPr>
          <w:rFonts w:ascii="Aptos" w:eastAsia="Aptos" w:hAnsi="Aptos" w:cs="Aptos"/>
          <w:color w:val="000000" w:themeColor="text1"/>
          <w:vertAlign w:val="subscript"/>
        </w:rPr>
        <w:t>2</w:t>
      </w:r>
      <w:r w:rsidRPr="38525B44">
        <w:rPr>
          <w:rFonts w:ascii="Aptos" w:eastAsia="Aptos" w:hAnsi="Aptos" w:cs="Aptos"/>
          <w:color w:val="000000" w:themeColor="text1"/>
        </w:rPr>
        <w:t xml:space="preserve"> per 1 million British </w:t>
      </w:r>
      <w:r w:rsidR="00415CDC">
        <w:rPr>
          <w:rFonts w:ascii="Aptos" w:eastAsia="Aptos" w:hAnsi="Aptos" w:cs="Aptos"/>
          <w:color w:val="000000" w:themeColor="text1"/>
        </w:rPr>
        <w:t>t</w:t>
      </w:r>
      <w:r w:rsidRPr="38525B44">
        <w:rPr>
          <w:rFonts w:ascii="Aptos" w:eastAsia="Aptos" w:hAnsi="Aptos" w:cs="Aptos"/>
          <w:color w:val="000000" w:themeColor="text1"/>
        </w:rPr>
        <w:t xml:space="preserve">hermal </w:t>
      </w:r>
      <w:r w:rsidR="00415CDC">
        <w:rPr>
          <w:rFonts w:ascii="Aptos" w:eastAsia="Aptos" w:hAnsi="Aptos" w:cs="Aptos"/>
          <w:color w:val="000000" w:themeColor="text1"/>
        </w:rPr>
        <w:t>u</w:t>
      </w:r>
      <w:r w:rsidRPr="38525B44">
        <w:rPr>
          <w:rFonts w:ascii="Aptos" w:eastAsia="Aptos" w:hAnsi="Aptos" w:cs="Aptos"/>
          <w:color w:val="000000" w:themeColor="text1"/>
        </w:rPr>
        <w:t>nits (</w:t>
      </w:r>
      <w:r w:rsidR="003748D0">
        <w:rPr>
          <w:rFonts w:ascii="Aptos" w:eastAsia="Aptos" w:hAnsi="Aptos" w:cs="Aptos"/>
          <w:color w:val="000000" w:themeColor="text1"/>
        </w:rPr>
        <w:t>kg/</w:t>
      </w:r>
      <w:r w:rsidRPr="38525B44">
        <w:rPr>
          <w:rFonts w:ascii="Aptos" w:eastAsia="Aptos" w:hAnsi="Aptos" w:cs="Aptos"/>
          <w:color w:val="000000" w:themeColor="text1"/>
        </w:rPr>
        <w:t>MMBtu). The fuel must be suitable for use in highway vehicles or aircrafts. The tax credit is intended to</w:t>
      </w:r>
      <w:r w:rsidRPr="38525B44">
        <w:rPr>
          <w:rFonts w:ascii="Aptos" w:eastAsia="Aptos" w:hAnsi="Aptos" w:cs="Aptos"/>
          <w:color w:val="1E1928"/>
        </w:rPr>
        <w:t xml:space="preserve"> encourage the production of clean fuels with 50% lower greenhouse gas emissions than petroleum.</w:t>
      </w:r>
      <w:r w:rsidR="00767E71">
        <w:rPr>
          <w:rFonts w:ascii="Aptos" w:eastAsia="Aptos" w:hAnsi="Aptos" w:cs="Aptos"/>
          <w:color w:val="1E1928"/>
        </w:rPr>
        <w:t xml:space="preserve"> </w:t>
      </w:r>
      <w:r w:rsidR="00B20520">
        <w:rPr>
          <w:rFonts w:ascii="Aptos" w:eastAsia="Aptos" w:hAnsi="Aptos" w:cs="Aptos"/>
          <w:color w:val="1E1928"/>
        </w:rPr>
        <w:t xml:space="preserve">The emissions rate </w:t>
      </w:r>
      <w:r w:rsidR="00FF7EE8">
        <w:rPr>
          <w:rFonts w:ascii="Aptos" w:eastAsia="Aptos" w:hAnsi="Aptos" w:cs="Aptos"/>
          <w:color w:val="1E1928"/>
        </w:rPr>
        <w:t>determination</w:t>
      </w:r>
      <w:r w:rsidR="00B20520">
        <w:rPr>
          <w:rFonts w:ascii="Aptos" w:eastAsia="Aptos" w:hAnsi="Aptos" w:cs="Aptos"/>
          <w:color w:val="1E1928"/>
        </w:rPr>
        <w:t xml:space="preserve"> does not have to </w:t>
      </w:r>
      <w:r w:rsidR="00160E1C">
        <w:rPr>
          <w:rFonts w:ascii="Aptos" w:eastAsia="Aptos" w:hAnsi="Aptos" w:cs="Aptos"/>
          <w:color w:val="1E1928"/>
        </w:rPr>
        <w:t xml:space="preserve">consider </w:t>
      </w:r>
      <w:r w:rsidR="007175FD">
        <w:rPr>
          <w:rFonts w:ascii="Aptos" w:eastAsia="Aptos" w:hAnsi="Aptos" w:cs="Aptos"/>
          <w:color w:val="1E1928"/>
        </w:rPr>
        <w:t>I</w:t>
      </w:r>
      <w:r w:rsidR="00160E1C">
        <w:rPr>
          <w:rFonts w:ascii="Aptos" w:eastAsia="Aptos" w:hAnsi="Aptos" w:cs="Aptos"/>
          <w:color w:val="1E1928"/>
        </w:rPr>
        <w:t xml:space="preserve">ndirect </w:t>
      </w:r>
      <w:r w:rsidR="007175FD">
        <w:rPr>
          <w:rFonts w:ascii="Aptos" w:eastAsia="Aptos" w:hAnsi="Aptos" w:cs="Aptos"/>
          <w:color w:val="1E1928"/>
        </w:rPr>
        <w:t>La</w:t>
      </w:r>
      <w:r w:rsidR="00160E1C">
        <w:rPr>
          <w:rFonts w:ascii="Aptos" w:eastAsia="Aptos" w:hAnsi="Aptos" w:cs="Aptos"/>
          <w:color w:val="1E1928"/>
        </w:rPr>
        <w:t xml:space="preserve">nd </w:t>
      </w:r>
      <w:r w:rsidR="007175FD">
        <w:rPr>
          <w:rFonts w:ascii="Aptos" w:eastAsia="Aptos" w:hAnsi="Aptos" w:cs="Aptos"/>
          <w:color w:val="1E1928"/>
        </w:rPr>
        <w:t>U</w:t>
      </w:r>
      <w:r w:rsidR="00160E1C">
        <w:rPr>
          <w:rFonts w:ascii="Aptos" w:eastAsia="Aptos" w:hAnsi="Aptos" w:cs="Aptos"/>
          <w:color w:val="1E1928"/>
        </w:rPr>
        <w:t xml:space="preserve">se </w:t>
      </w:r>
      <w:r w:rsidR="007175FD">
        <w:rPr>
          <w:rFonts w:ascii="Aptos" w:eastAsia="Aptos" w:hAnsi="Aptos" w:cs="Aptos"/>
          <w:color w:val="1E1928"/>
        </w:rPr>
        <w:t>C</w:t>
      </w:r>
      <w:r w:rsidR="00160E1C">
        <w:rPr>
          <w:rFonts w:ascii="Aptos" w:eastAsia="Aptos" w:hAnsi="Aptos" w:cs="Aptos"/>
          <w:color w:val="1E1928"/>
        </w:rPr>
        <w:t>hanges</w:t>
      </w:r>
      <w:r w:rsidR="007175FD">
        <w:rPr>
          <w:rFonts w:ascii="Aptos" w:eastAsia="Aptos" w:hAnsi="Aptos" w:cs="Aptos"/>
          <w:color w:val="1E1928"/>
        </w:rPr>
        <w:t xml:space="preserve"> (ILUC)</w:t>
      </w:r>
      <w:r w:rsidR="00160E1C">
        <w:rPr>
          <w:rFonts w:ascii="Aptos" w:eastAsia="Aptos" w:hAnsi="Aptos" w:cs="Aptos"/>
          <w:color w:val="1E1928"/>
        </w:rPr>
        <w:t xml:space="preserve"> from the use of crops as fuel feedstocks</w:t>
      </w:r>
      <w:r w:rsidR="00A70329">
        <w:rPr>
          <w:rFonts w:ascii="Aptos" w:eastAsia="Aptos" w:hAnsi="Aptos" w:cs="Aptos"/>
          <w:color w:val="1E1928"/>
        </w:rPr>
        <w:t>.</w:t>
      </w:r>
      <w:r w:rsidR="00160E1C">
        <w:rPr>
          <w:rFonts w:ascii="Aptos" w:eastAsia="Aptos" w:hAnsi="Aptos" w:cs="Aptos"/>
          <w:color w:val="1E1928"/>
        </w:rPr>
        <w:t xml:space="preserve"> </w:t>
      </w:r>
      <w:r w:rsidR="00767E71">
        <w:rPr>
          <w:rFonts w:ascii="Aptos" w:eastAsia="Aptos" w:hAnsi="Aptos" w:cs="Aptos"/>
          <w:color w:val="1E1928"/>
        </w:rPr>
        <w:t>Emissions rates fo</w:t>
      </w:r>
      <w:r w:rsidR="002860EA">
        <w:rPr>
          <w:rFonts w:ascii="Aptos" w:eastAsia="Aptos" w:hAnsi="Aptos" w:cs="Aptos"/>
          <w:color w:val="1E1928"/>
        </w:rPr>
        <w:t>r fuels cannot be negative,</w:t>
      </w:r>
      <w:r w:rsidR="005727CF">
        <w:rPr>
          <w:rFonts w:ascii="Aptos" w:eastAsia="Aptos" w:hAnsi="Aptos" w:cs="Aptos"/>
          <w:color w:val="1E1928"/>
        </w:rPr>
        <w:t xml:space="preserve"> </w:t>
      </w:r>
      <w:r w:rsidR="002860EA">
        <w:rPr>
          <w:rFonts w:ascii="Aptos" w:eastAsia="Aptos" w:hAnsi="Aptos" w:cs="Aptos"/>
          <w:color w:val="1E1928"/>
        </w:rPr>
        <w:t xml:space="preserve">unless they are </w:t>
      </w:r>
      <w:r w:rsidR="003D4A5C">
        <w:rPr>
          <w:rFonts w:ascii="Aptos" w:eastAsia="Aptos" w:hAnsi="Aptos" w:cs="Aptos"/>
          <w:color w:val="1E1928"/>
        </w:rPr>
        <w:t xml:space="preserve">specifically derived from </w:t>
      </w:r>
      <w:r w:rsidR="00475195">
        <w:rPr>
          <w:rFonts w:ascii="Aptos" w:eastAsia="Aptos" w:hAnsi="Aptos" w:cs="Aptos"/>
          <w:color w:val="1E1928"/>
        </w:rPr>
        <w:t>animal manures</w:t>
      </w:r>
      <w:r w:rsidR="00163A73">
        <w:rPr>
          <w:rFonts w:ascii="Aptos" w:eastAsia="Aptos" w:hAnsi="Aptos" w:cs="Aptos"/>
          <w:color w:val="1E1928"/>
        </w:rPr>
        <w:t xml:space="preserve">. </w:t>
      </w:r>
    </w:p>
    <w:p w14:paraId="7E23F941" w14:textId="77777777" w:rsidR="003D684B" w:rsidRDefault="003D684B" w:rsidP="38525B44">
      <w:pPr>
        <w:spacing w:after="0"/>
        <w:rPr>
          <w:rFonts w:ascii="Aptos" w:eastAsia="Aptos" w:hAnsi="Aptos" w:cs="Aptos"/>
          <w:color w:val="1E1928"/>
        </w:rPr>
      </w:pPr>
    </w:p>
    <w:p w14:paraId="1ABDE009" w14:textId="6785D30D" w:rsidR="00542B2D" w:rsidRPr="00E672A9" w:rsidRDefault="003D684B" w:rsidP="0DFA3F0F">
      <w:pPr>
        <w:spacing w:after="0"/>
        <w:rPr>
          <w:rFonts w:ascii="Aptos" w:eastAsia="Aptos" w:hAnsi="Aptos" w:cs="Aptos"/>
          <w:color w:val="000000" w:themeColor="text1"/>
        </w:rPr>
      </w:pPr>
      <w:r>
        <w:rPr>
          <w:rFonts w:ascii="Aptos" w:eastAsia="Aptos" w:hAnsi="Aptos" w:cs="Aptos"/>
          <w:color w:val="1E1928"/>
        </w:rPr>
        <w:t>F</w:t>
      </w:r>
      <w:r w:rsidR="00907657">
        <w:rPr>
          <w:rFonts w:ascii="Aptos" w:eastAsia="Aptos" w:hAnsi="Aptos" w:cs="Aptos"/>
          <w:color w:val="1E1928"/>
        </w:rPr>
        <w:t xml:space="preserve">uel Feedstocks </w:t>
      </w:r>
      <w:r w:rsidR="00384709">
        <w:rPr>
          <w:rFonts w:ascii="Aptos" w:eastAsia="Aptos" w:hAnsi="Aptos" w:cs="Aptos"/>
          <w:color w:val="1E1928"/>
        </w:rPr>
        <w:t>must be from the United States, Canada, or Mexico.</w:t>
      </w:r>
      <w:r w:rsidR="00542B2D">
        <w:rPr>
          <w:rFonts w:ascii="Aptos" w:eastAsia="Aptos" w:hAnsi="Aptos" w:cs="Aptos"/>
          <w:color w:val="1E1928"/>
        </w:rPr>
        <w:t xml:space="preserve"> </w:t>
      </w:r>
      <w:r w:rsidR="00542B2D" w:rsidRPr="00E672A9">
        <w:rPr>
          <w:rFonts w:ascii="Aptos" w:eastAsia="Aptos" w:hAnsi="Aptos" w:cs="Aptos"/>
          <w:color w:val="1E1928"/>
        </w:rPr>
        <w:t xml:space="preserve">The </w:t>
      </w:r>
      <w:r w:rsidR="00542B2D" w:rsidRPr="73B26345">
        <w:rPr>
          <w:rFonts w:ascii="Aptos" w:eastAsia="Aptos" w:hAnsi="Aptos" w:cs="Aptos"/>
          <w:color w:val="1E1928"/>
        </w:rPr>
        <w:t>45</w:t>
      </w:r>
      <w:r w:rsidR="3F6E77BD" w:rsidRPr="73B26345">
        <w:rPr>
          <w:rFonts w:ascii="Aptos" w:eastAsia="Aptos" w:hAnsi="Aptos" w:cs="Aptos"/>
          <w:color w:val="1E1928"/>
        </w:rPr>
        <w:t>Z</w:t>
      </w:r>
      <w:r w:rsidR="00542B2D" w:rsidRPr="00E672A9">
        <w:rPr>
          <w:rFonts w:ascii="Aptos" w:eastAsia="Aptos" w:hAnsi="Aptos" w:cs="Aptos"/>
          <w:color w:val="1E1928"/>
        </w:rPr>
        <w:t xml:space="preserve"> credits are disallowed if the taxpayer is a Specified Foreign Entity beginning </w:t>
      </w:r>
      <w:r w:rsidR="008E4E19">
        <w:rPr>
          <w:rFonts w:ascii="Aptos" w:eastAsia="Aptos" w:hAnsi="Aptos" w:cs="Aptos"/>
          <w:color w:val="1E1928"/>
        </w:rPr>
        <w:t>in</w:t>
      </w:r>
      <w:r w:rsidR="00542B2D" w:rsidRPr="00E672A9">
        <w:rPr>
          <w:rFonts w:ascii="Aptos" w:eastAsia="Aptos" w:hAnsi="Aptos" w:cs="Aptos"/>
          <w:color w:val="1E1928"/>
        </w:rPr>
        <w:t xml:space="preserve"> 2026.</w:t>
      </w:r>
      <w:r w:rsidR="00542B2D" w:rsidRPr="73B26345">
        <w:rPr>
          <w:rFonts w:ascii="Arial" w:eastAsia="Aptos" w:hAnsi="Arial" w:cs="Arial"/>
          <w:color w:val="1E1928"/>
        </w:rPr>
        <w:t> </w:t>
      </w:r>
      <w:r w:rsidR="00542B2D" w:rsidRPr="73B26345">
        <w:rPr>
          <w:rFonts w:ascii="Aptos" w:eastAsia="Aptos" w:hAnsi="Aptos" w:cs="Aptos"/>
          <w:color w:val="1E1928"/>
        </w:rPr>
        <w:t>For</w:t>
      </w:r>
      <w:r w:rsidR="00542B2D" w:rsidRPr="00E672A9">
        <w:rPr>
          <w:rFonts w:ascii="Aptos" w:eastAsia="Aptos" w:hAnsi="Aptos" w:cs="Aptos"/>
          <w:color w:val="1E1928"/>
        </w:rPr>
        <w:t xml:space="preserve"> taxpayers that are considered Foreign Influenced Entities, the credits are disallowed </w:t>
      </w:r>
      <w:r w:rsidR="008E4E19">
        <w:rPr>
          <w:rFonts w:ascii="Aptos" w:eastAsia="Aptos" w:hAnsi="Aptos" w:cs="Aptos"/>
          <w:color w:val="1E1928"/>
        </w:rPr>
        <w:t>beginning in</w:t>
      </w:r>
      <w:r w:rsidR="00542B2D" w:rsidRPr="00E672A9">
        <w:rPr>
          <w:rFonts w:ascii="Aptos" w:eastAsia="Aptos" w:hAnsi="Aptos" w:cs="Aptos"/>
          <w:color w:val="1E1928"/>
        </w:rPr>
        <w:t xml:space="preserve"> 2028.</w:t>
      </w:r>
      <w:r w:rsidR="584CAFD1" w:rsidRPr="11825E2A">
        <w:rPr>
          <w:rFonts w:ascii="Aptos" w:eastAsia="Aptos" w:hAnsi="Aptos" w:cs="Aptos"/>
          <w:color w:val="1E1928"/>
        </w:rPr>
        <w:t xml:space="preserve"> </w:t>
      </w:r>
      <w:r w:rsidR="584CAFD1" w:rsidRPr="0DFA3F0F">
        <w:rPr>
          <w:rFonts w:ascii="Aptos" w:eastAsia="Aptos" w:hAnsi="Aptos" w:cs="Aptos"/>
          <w:color w:val="000000" w:themeColor="text1"/>
        </w:rPr>
        <w:t xml:space="preserve">Further details of FEOC restrictions and definitions can be found at </w:t>
      </w:r>
      <w:hyperlink r:id="rId39" w:history="1">
        <w:r w:rsidR="584CAFD1" w:rsidRPr="0DFA3F0F">
          <w:rPr>
            <w:rStyle w:val="Hyperlink"/>
            <w:rFonts w:ascii="Aptos" w:eastAsia="Aptos" w:hAnsi="Aptos" w:cs="Aptos"/>
          </w:rPr>
          <w:t>this Tax Law Center resource</w:t>
        </w:r>
      </w:hyperlink>
      <w:r w:rsidR="584CAFD1" w:rsidRPr="0DFA3F0F">
        <w:rPr>
          <w:rFonts w:ascii="Aptos" w:eastAsia="Aptos" w:hAnsi="Aptos" w:cs="Aptos"/>
          <w:color w:val="000000" w:themeColor="text1"/>
        </w:rPr>
        <w:t>.</w:t>
      </w:r>
    </w:p>
    <w:p w14:paraId="79B2DBAE" w14:textId="05BE9F56" w:rsidR="005A3E14" w:rsidRDefault="005A3E14" w:rsidP="38525B44">
      <w:pPr>
        <w:spacing w:after="0"/>
      </w:pPr>
    </w:p>
    <w:p w14:paraId="46403E6D" w14:textId="62443249" w:rsidR="3032E011" w:rsidRDefault="3032E011" w:rsidP="38525B44">
      <w:pPr>
        <w:spacing w:after="0"/>
      </w:pPr>
    </w:p>
    <w:p w14:paraId="121101D4" w14:textId="764B94F7" w:rsidR="3032E011" w:rsidRDefault="3032E011" w:rsidP="38525B44">
      <w:pPr>
        <w:spacing w:after="0"/>
        <w:rPr>
          <w:rFonts w:ascii="Aptos" w:eastAsia="Aptos" w:hAnsi="Aptos" w:cs="Aptos"/>
          <w:color w:val="000000" w:themeColor="text1"/>
        </w:rPr>
      </w:pPr>
      <w:r w:rsidRPr="38525B44">
        <w:rPr>
          <w:rFonts w:ascii="Aptos" w:eastAsia="Aptos" w:hAnsi="Aptos" w:cs="Aptos"/>
          <w:b/>
          <w:bCs/>
          <w:color w:val="000000" w:themeColor="text1"/>
        </w:rPr>
        <w:t>Incentive value:</w:t>
      </w:r>
      <w:r w:rsidRPr="38525B44">
        <w:rPr>
          <w:rFonts w:ascii="Aptos" w:eastAsia="Aptos" w:hAnsi="Aptos" w:cs="Aptos"/>
          <w:color w:val="000000" w:themeColor="text1"/>
        </w:rPr>
        <w:t xml:space="preserve"> The credit value is based on a sliding scale, increasing </w:t>
      </w:r>
      <w:r w:rsidR="00480E45">
        <w:rPr>
          <w:rFonts w:ascii="Aptos" w:eastAsia="Aptos" w:hAnsi="Aptos" w:cs="Aptos"/>
          <w:color w:val="000000" w:themeColor="text1"/>
        </w:rPr>
        <w:t xml:space="preserve">toward the maximum credit amount </w:t>
      </w:r>
      <w:r w:rsidRPr="38525B44">
        <w:rPr>
          <w:rFonts w:ascii="Aptos" w:eastAsia="Aptos" w:hAnsi="Aptos" w:cs="Aptos"/>
          <w:color w:val="000000" w:themeColor="text1"/>
        </w:rPr>
        <w:t xml:space="preserve">as GHG emissions of the fuel approach zero. </w:t>
      </w:r>
    </w:p>
    <w:p w14:paraId="2A02003D" w14:textId="77777777" w:rsidR="00227A9B" w:rsidRDefault="00227A9B" w:rsidP="38525B44">
      <w:pPr>
        <w:spacing w:after="0"/>
      </w:pPr>
    </w:p>
    <w:p w14:paraId="572822AF" w14:textId="6D49FEB2" w:rsidR="3032E011" w:rsidRDefault="3032E011" w:rsidP="38525B44">
      <w:pPr>
        <w:spacing w:after="0"/>
        <w:ind w:left="720" w:hanging="360"/>
      </w:pPr>
      <w:r w:rsidRPr="38525B44">
        <w:rPr>
          <w:rFonts w:ascii="Aptos" w:eastAsia="Aptos" w:hAnsi="Aptos" w:cs="Aptos"/>
          <w:color w:val="000000" w:themeColor="text1"/>
        </w:rPr>
        <w:t>●</w:t>
      </w:r>
      <w:r w:rsidRPr="38525B44">
        <w:rPr>
          <w:rFonts w:ascii="Times New Roman" w:eastAsia="Times New Roman" w:hAnsi="Times New Roman" w:cs="Times New Roman"/>
          <w:color w:val="000000" w:themeColor="text1"/>
          <w:sz w:val="14"/>
          <w:szCs w:val="14"/>
        </w:rPr>
        <w:t xml:space="preserve">      </w:t>
      </w:r>
      <w:r w:rsidRPr="38525B44">
        <w:rPr>
          <w:rFonts w:ascii="Aptos" w:eastAsia="Aptos" w:hAnsi="Aptos" w:cs="Aptos"/>
          <w:color w:val="1E1928"/>
        </w:rPr>
        <w:t xml:space="preserve">The </w:t>
      </w:r>
      <w:r w:rsidR="00145161">
        <w:rPr>
          <w:rFonts w:ascii="Aptos" w:eastAsia="Aptos" w:hAnsi="Aptos" w:cs="Aptos"/>
          <w:color w:val="1E1928"/>
        </w:rPr>
        <w:t>maximum</w:t>
      </w:r>
      <w:r w:rsidR="00145161" w:rsidRPr="38525B44">
        <w:rPr>
          <w:rFonts w:ascii="Aptos" w:eastAsia="Aptos" w:hAnsi="Aptos" w:cs="Aptos"/>
          <w:color w:val="1E1928"/>
        </w:rPr>
        <w:t xml:space="preserve"> </w:t>
      </w:r>
      <w:r w:rsidRPr="38525B44">
        <w:rPr>
          <w:rFonts w:ascii="Aptos" w:eastAsia="Aptos" w:hAnsi="Aptos" w:cs="Aptos"/>
          <w:color w:val="1E1928"/>
        </w:rPr>
        <w:t>credit amount is</w:t>
      </w:r>
      <w:r w:rsidRPr="38525B44">
        <w:rPr>
          <w:rFonts w:ascii="Aptos" w:eastAsia="Aptos" w:hAnsi="Aptos" w:cs="Aptos"/>
          <w:color w:val="000000" w:themeColor="text1"/>
        </w:rPr>
        <w:t xml:space="preserve"> $0.20 per gallon </w:t>
      </w:r>
      <w:r w:rsidR="00A40C1A">
        <w:rPr>
          <w:rFonts w:ascii="Aptos" w:eastAsia="Aptos" w:hAnsi="Aptos" w:cs="Aptos"/>
          <w:color w:val="000000" w:themeColor="text1"/>
        </w:rPr>
        <w:t>of fuel.</w:t>
      </w:r>
    </w:p>
    <w:p w14:paraId="732B060D" w14:textId="4ABCED3F" w:rsidR="008C7285" w:rsidRDefault="3032E011" w:rsidP="008C7285">
      <w:pPr>
        <w:spacing w:after="0"/>
        <w:ind w:left="720" w:hanging="360"/>
        <w:rPr>
          <w:rFonts w:ascii="Aptos" w:eastAsia="Aptos" w:hAnsi="Aptos" w:cs="Aptos"/>
          <w:color w:val="1E1928"/>
        </w:rPr>
      </w:pPr>
      <w:r w:rsidRPr="69CC57F1">
        <w:rPr>
          <w:rFonts w:ascii="Aptos" w:eastAsia="Aptos" w:hAnsi="Aptos" w:cs="Aptos"/>
          <w:color w:val="1E1928"/>
        </w:rPr>
        <w:t>●</w:t>
      </w:r>
      <w:r w:rsidRPr="69CC57F1">
        <w:rPr>
          <w:rFonts w:ascii="Times New Roman" w:eastAsia="Times New Roman" w:hAnsi="Times New Roman" w:cs="Times New Roman"/>
          <w:color w:val="1E1928"/>
          <w:sz w:val="14"/>
          <w:szCs w:val="14"/>
        </w:rPr>
        <w:t xml:space="preserve">      </w:t>
      </w:r>
      <w:r w:rsidRPr="69CC57F1">
        <w:rPr>
          <w:rFonts w:ascii="Aptos" w:eastAsia="Aptos" w:hAnsi="Aptos" w:cs="Aptos"/>
          <w:color w:val="1E1928"/>
        </w:rPr>
        <w:t xml:space="preserve">If prevailing wage and apprenticeship requirements are met, the </w:t>
      </w:r>
      <w:r w:rsidR="00145161" w:rsidRPr="69CC57F1">
        <w:rPr>
          <w:rFonts w:ascii="Aptos" w:eastAsia="Aptos" w:hAnsi="Aptos" w:cs="Aptos"/>
          <w:color w:val="1E1928"/>
        </w:rPr>
        <w:t xml:space="preserve">maximum </w:t>
      </w:r>
      <w:r w:rsidRPr="69CC57F1">
        <w:rPr>
          <w:rFonts w:ascii="Aptos" w:eastAsia="Aptos" w:hAnsi="Aptos" w:cs="Aptos"/>
          <w:color w:val="1E1928"/>
        </w:rPr>
        <w:t>credit amount is $1.00 per</w:t>
      </w:r>
      <w:r w:rsidR="008B7B06">
        <w:rPr>
          <w:rFonts w:ascii="Aptos" w:eastAsia="Aptos" w:hAnsi="Aptos" w:cs="Aptos"/>
          <w:color w:val="1E1928"/>
        </w:rPr>
        <w:t xml:space="preserve"> gallon</w:t>
      </w:r>
      <w:r w:rsidRPr="69CC57F1">
        <w:rPr>
          <w:rFonts w:ascii="Aptos" w:eastAsia="Aptos" w:hAnsi="Aptos" w:cs="Aptos"/>
          <w:color w:val="1E1928"/>
        </w:rPr>
        <w:t xml:space="preserve"> </w:t>
      </w:r>
      <w:r w:rsidR="009C5345">
        <w:rPr>
          <w:rFonts w:ascii="Aptos" w:eastAsia="Aptos" w:hAnsi="Aptos" w:cs="Aptos"/>
          <w:color w:val="1E1928"/>
        </w:rPr>
        <w:t>of fuel</w:t>
      </w:r>
      <w:r w:rsidR="00012FCB">
        <w:rPr>
          <w:rFonts w:ascii="Aptos" w:eastAsia="Aptos" w:hAnsi="Aptos" w:cs="Aptos"/>
          <w:color w:val="1E1928"/>
        </w:rPr>
        <w:t>.</w:t>
      </w:r>
    </w:p>
    <w:p w14:paraId="7C3353AD" w14:textId="77777777" w:rsidR="007334BF" w:rsidRDefault="007334BF">
      <w:pPr>
        <w:spacing w:after="0"/>
        <w:rPr>
          <w:rFonts w:ascii="Aptos" w:eastAsia="Aptos" w:hAnsi="Aptos" w:cs="Aptos"/>
          <w:color w:val="1E1928"/>
        </w:rPr>
      </w:pPr>
    </w:p>
    <w:p w14:paraId="33A422A0" w14:textId="48BD3200" w:rsidR="008C7285" w:rsidRDefault="008C7285" w:rsidP="00EE2384">
      <w:pPr>
        <w:spacing w:after="0"/>
        <w:rPr>
          <w:rFonts w:ascii="Aptos" w:eastAsia="Aptos" w:hAnsi="Aptos" w:cs="Aptos"/>
          <w:color w:val="1E1928"/>
        </w:rPr>
      </w:pPr>
      <w:r w:rsidRPr="7CB261AD">
        <w:rPr>
          <w:rFonts w:ascii="Aptos" w:eastAsia="Aptos" w:hAnsi="Aptos" w:cs="Aptos"/>
          <w:color w:val="1E1928"/>
        </w:rPr>
        <w:t xml:space="preserve">Producers can also claim the Small Agri-Biodiesel Producer credit </w:t>
      </w:r>
      <w:r w:rsidR="642F5333" w:rsidRPr="7CB261AD">
        <w:rPr>
          <w:rFonts w:ascii="Aptos" w:eastAsia="Aptos" w:hAnsi="Aptos" w:cs="Aptos"/>
          <w:color w:val="1E1928"/>
        </w:rPr>
        <w:t>(</w:t>
      </w:r>
      <w:r w:rsidR="00DC2E4C" w:rsidRPr="7CB261AD">
        <w:rPr>
          <w:rFonts w:ascii="Aptos" w:eastAsia="Aptos" w:hAnsi="Aptos" w:cs="Aptos"/>
          <w:color w:val="1E1928"/>
        </w:rPr>
        <w:t>40A</w:t>
      </w:r>
      <w:r w:rsidR="6C1D34A2" w:rsidRPr="63DCA30C">
        <w:rPr>
          <w:rFonts w:ascii="Aptos" w:eastAsia="Aptos" w:hAnsi="Aptos" w:cs="Aptos"/>
          <w:color w:val="1E1928"/>
        </w:rPr>
        <w:t>)</w:t>
      </w:r>
      <w:r w:rsidR="00DC2E4C" w:rsidRPr="7CB261AD">
        <w:rPr>
          <w:rFonts w:ascii="Aptos" w:eastAsia="Aptos" w:hAnsi="Aptos" w:cs="Aptos"/>
          <w:color w:val="1E1928"/>
        </w:rPr>
        <w:t xml:space="preserve"> </w:t>
      </w:r>
      <w:r w:rsidR="0095785D" w:rsidRPr="7CB261AD">
        <w:rPr>
          <w:rFonts w:ascii="Aptos" w:eastAsia="Aptos" w:hAnsi="Aptos" w:cs="Aptos"/>
          <w:color w:val="1E1928"/>
        </w:rPr>
        <w:t xml:space="preserve">up to $0.20 per </w:t>
      </w:r>
      <w:r w:rsidR="00FF7EE8" w:rsidRPr="7CB261AD">
        <w:rPr>
          <w:rFonts w:ascii="Aptos" w:eastAsia="Aptos" w:hAnsi="Aptos" w:cs="Aptos"/>
          <w:color w:val="1E1928"/>
        </w:rPr>
        <w:t>gallon</w:t>
      </w:r>
      <w:r w:rsidR="0074461E" w:rsidRPr="7CB261AD">
        <w:rPr>
          <w:rFonts w:ascii="Aptos" w:eastAsia="Aptos" w:hAnsi="Aptos" w:cs="Aptos"/>
          <w:color w:val="1E1928"/>
        </w:rPr>
        <w:t xml:space="preserve">. </w:t>
      </w:r>
    </w:p>
    <w:p w14:paraId="7143E618" w14:textId="0739EABB" w:rsidR="3032E011" w:rsidRDefault="3032E011" w:rsidP="69CC57F1">
      <w:pPr>
        <w:spacing w:after="0"/>
        <w:rPr>
          <w:rFonts w:ascii="Aptos" w:eastAsia="Aptos" w:hAnsi="Aptos" w:cs="Aptos"/>
          <w:color w:val="000000" w:themeColor="text1"/>
        </w:rPr>
      </w:pPr>
    </w:p>
    <w:p w14:paraId="18638F3A" w14:textId="26A686E2" w:rsidR="3032E011" w:rsidRDefault="3032E011" w:rsidP="38525B44">
      <w:pPr>
        <w:spacing w:after="0"/>
      </w:pPr>
      <w:r w:rsidRPr="38525B44">
        <w:rPr>
          <w:rFonts w:ascii="Aptos" w:eastAsia="Aptos" w:hAnsi="Aptos" w:cs="Aptos"/>
          <w:color w:val="000000" w:themeColor="text1"/>
        </w:rPr>
        <w:t xml:space="preserve">Direct pay is available for tax-exempt entities. </w:t>
      </w:r>
    </w:p>
    <w:p w14:paraId="43DA54F8" w14:textId="63FFF955" w:rsidR="3032E011" w:rsidRDefault="3032E011" w:rsidP="38525B44">
      <w:pPr>
        <w:spacing w:after="0"/>
      </w:pPr>
      <w:r w:rsidRPr="38525B44">
        <w:rPr>
          <w:rFonts w:ascii="Aptos" w:eastAsia="Aptos" w:hAnsi="Aptos" w:cs="Aptos"/>
          <w:color w:val="000000" w:themeColor="text1"/>
        </w:rPr>
        <w:t xml:space="preserve"> </w:t>
      </w:r>
    </w:p>
    <w:p w14:paraId="373FD3AF" w14:textId="5B2A57B1" w:rsidR="00AD61CD" w:rsidRPr="00EE2384" w:rsidRDefault="3032E011" w:rsidP="38525B44">
      <w:pPr>
        <w:spacing w:after="0"/>
        <w:rPr>
          <w:rFonts w:ascii="Aptos" w:eastAsia="Aptos" w:hAnsi="Aptos" w:cs="Aptos"/>
          <w:color w:val="000000" w:themeColor="text1"/>
        </w:rPr>
      </w:pPr>
      <w:r w:rsidRPr="38525B44">
        <w:rPr>
          <w:rFonts w:ascii="Aptos" w:eastAsia="Aptos" w:hAnsi="Aptos" w:cs="Aptos"/>
          <w:color w:val="000000" w:themeColor="text1"/>
        </w:rPr>
        <w:t>You may transfer the credit by selling all or a portion of the tax credit to an unrelated taxpayer.</w:t>
      </w:r>
    </w:p>
    <w:p w14:paraId="639A2C7F" w14:textId="2759EC4F" w:rsidR="3032E011" w:rsidRDefault="3032E011" w:rsidP="38525B44">
      <w:pPr>
        <w:spacing w:after="0"/>
      </w:pPr>
      <w:r w:rsidRPr="38525B44">
        <w:rPr>
          <w:rFonts w:ascii="Aptos" w:eastAsia="Aptos" w:hAnsi="Aptos" w:cs="Aptos"/>
          <w:color w:val="000000" w:themeColor="text1"/>
        </w:rPr>
        <w:t xml:space="preserve"> </w:t>
      </w:r>
    </w:p>
    <w:p w14:paraId="6F4D0A78" w14:textId="67E5FFD9" w:rsidR="3032E011" w:rsidRDefault="3032E011" w:rsidP="38525B44">
      <w:pPr>
        <w:spacing w:after="0"/>
      </w:pPr>
      <w:r w:rsidRPr="38525B44">
        <w:rPr>
          <w:rFonts w:ascii="Aptos" w:eastAsia="Aptos" w:hAnsi="Aptos" w:cs="Aptos"/>
          <w:color w:val="000000" w:themeColor="text1"/>
        </w:rPr>
        <w:lastRenderedPageBreak/>
        <w:t xml:space="preserve">Facilities cannot claim both the Clean Fuel Production Tax Credit </w:t>
      </w:r>
      <w:r w:rsidR="008B7B06">
        <w:rPr>
          <w:rFonts w:ascii="Aptos" w:eastAsia="Aptos" w:hAnsi="Aptos" w:cs="Aptos"/>
          <w:color w:val="000000" w:themeColor="text1"/>
        </w:rPr>
        <w:t>(</w:t>
      </w:r>
      <w:r w:rsidRPr="38525B44">
        <w:rPr>
          <w:rFonts w:ascii="Aptos" w:eastAsia="Aptos" w:hAnsi="Aptos" w:cs="Aptos"/>
          <w:color w:val="000000" w:themeColor="text1"/>
        </w:rPr>
        <w:t>45Z</w:t>
      </w:r>
      <w:r w:rsidR="008B7B06">
        <w:rPr>
          <w:rFonts w:ascii="Aptos" w:eastAsia="Aptos" w:hAnsi="Aptos" w:cs="Aptos"/>
          <w:color w:val="000000" w:themeColor="text1"/>
        </w:rPr>
        <w:t>)</w:t>
      </w:r>
      <w:r w:rsidRPr="38525B44">
        <w:rPr>
          <w:rFonts w:ascii="Aptos" w:eastAsia="Aptos" w:hAnsi="Aptos" w:cs="Aptos"/>
          <w:color w:val="000000" w:themeColor="text1"/>
        </w:rPr>
        <w:t xml:space="preserve"> and other specific credits </w:t>
      </w:r>
      <w:r w:rsidR="00E06399">
        <w:rPr>
          <w:rFonts w:ascii="Aptos" w:eastAsia="Aptos" w:hAnsi="Aptos" w:cs="Aptos"/>
          <w:color w:val="000000" w:themeColor="text1"/>
        </w:rPr>
        <w:t>including</w:t>
      </w:r>
      <w:r w:rsidR="00E06399" w:rsidRPr="38525B44">
        <w:rPr>
          <w:rFonts w:ascii="Aptos" w:eastAsia="Aptos" w:hAnsi="Aptos" w:cs="Aptos"/>
          <w:color w:val="000000" w:themeColor="text1"/>
        </w:rPr>
        <w:t xml:space="preserve"> </w:t>
      </w:r>
      <w:r w:rsidRPr="38525B44">
        <w:rPr>
          <w:rFonts w:ascii="Aptos" w:eastAsia="Aptos" w:hAnsi="Aptos" w:cs="Aptos"/>
          <w:color w:val="000000" w:themeColor="text1"/>
        </w:rPr>
        <w:t xml:space="preserve">the Clean Hydrogen Production Tax Credit </w:t>
      </w:r>
      <w:r w:rsidR="008B7B06">
        <w:rPr>
          <w:rFonts w:ascii="Aptos" w:eastAsia="Aptos" w:hAnsi="Aptos" w:cs="Aptos"/>
          <w:color w:val="000000" w:themeColor="text1"/>
        </w:rPr>
        <w:t>(</w:t>
      </w:r>
      <w:r w:rsidRPr="38525B44">
        <w:rPr>
          <w:rFonts w:ascii="Aptos" w:eastAsia="Aptos" w:hAnsi="Aptos" w:cs="Aptos"/>
          <w:color w:val="000000" w:themeColor="text1"/>
        </w:rPr>
        <w:t>45V</w:t>
      </w:r>
      <w:r w:rsidR="008B7B06">
        <w:rPr>
          <w:rFonts w:ascii="Aptos" w:eastAsia="Aptos" w:hAnsi="Aptos" w:cs="Aptos"/>
          <w:color w:val="000000" w:themeColor="text1"/>
        </w:rPr>
        <w:t>)</w:t>
      </w:r>
      <w:r w:rsidR="0059424D">
        <w:rPr>
          <w:rFonts w:ascii="Aptos" w:eastAsia="Aptos" w:hAnsi="Aptos" w:cs="Aptos"/>
          <w:color w:val="000000" w:themeColor="text1"/>
        </w:rPr>
        <w:t xml:space="preserve"> or the Carbon </w:t>
      </w:r>
      <w:r w:rsidR="00E06399">
        <w:rPr>
          <w:rFonts w:ascii="Aptos" w:eastAsia="Aptos" w:hAnsi="Aptos" w:cs="Aptos"/>
          <w:color w:val="000000" w:themeColor="text1"/>
        </w:rPr>
        <w:t>Oxide Sequestration Credit</w:t>
      </w:r>
      <w:r w:rsidR="008B7B06">
        <w:rPr>
          <w:rFonts w:ascii="Aptos" w:eastAsia="Aptos" w:hAnsi="Aptos" w:cs="Aptos"/>
          <w:color w:val="000000" w:themeColor="text1"/>
        </w:rPr>
        <w:t xml:space="preserve"> (45Q)</w:t>
      </w:r>
      <w:r w:rsidRPr="38525B44">
        <w:rPr>
          <w:rFonts w:ascii="Aptos" w:eastAsia="Aptos" w:hAnsi="Aptos" w:cs="Aptos"/>
          <w:color w:val="000000" w:themeColor="text1"/>
        </w:rPr>
        <w:t>.</w:t>
      </w:r>
    </w:p>
    <w:p w14:paraId="191D5FFE" w14:textId="67BA1750" w:rsidR="3032E011" w:rsidRDefault="3032E011" w:rsidP="38525B44">
      <w:pPr>
        <w:spacing w:after="0"/>
      </w:pPr>
      <w:r w:rsidRPr="38525B44">
        <w:rPr>
          <w:rFonts w:ascii="Aptos" w:eastAsia="Aptos" w:hAnsi="Aptos" w:cs="Aptos"/>
          <w:color w:val="000000" w:themeColor="text1"/>
        </w:rPr>
        <w:t xml:space="preserve"> </w:t>
      </w:r>
    </w:p>
    <w:p w14:paraId="3EB474BE" w14:textId="4D6E14CA" w:rsidR="3032E011" w:rsidRDefault="3032E011" w:rsidP="38525B44">
      <w:pPr>
        <w:spacing w:after="0"/>
      </w:pPr>
      <w:r w:rsidRPr="38525B44">
        <w:rPr>
          <w:rFonts w:ascii="Aptos" w:eastAsia="Aptos" w:hAnsi="Aptos" w:cs="Aptos"/>
          <w:b/>
          <w:bCs/>
          <w:color w:val="000000" w:themeColor="text1"/>
        </w:rPr>
        <w:t>Who is eligible:</w:t>
      </w:r>
      <w:r w:rsidRPr="38525B44">
        <w:rPr>
          <w:rFonts w:ascii="Aptos" w:eastAsia="Aptos" w:hAnsi="Aptos" w:cs="Aptos"/>
          <w:color w:val="000000" w:themeColor="text1"/>
        </w:rPr>
        <w:t xml:space="preserve"> Clean fuel producers registered with the IRS, with production facilities in the U</w:t>
      </w:r>
      <w:r w:rsidR="003C4553">
        <w:rPr>
          <w:rFonts w:ascii="Aptos" w:eastAsia="Aptos" w:hAnsi="Aptos" w:cs="Aptos"/>
          <w:color w:val="000000" w:themeColor="text1"/>
        </w:rPr>
        <w:t xml:space="preserve">nited </w:t>
      </w:r>
      <w:r w:rsidRPr="38525B44">
        <w:rPr>
          <w:rFonts w:ascii="Aptos" w:eastAsia="Aptos" w:hAnsi="Aptos" w:cs="Aptos"/>
          <w:color w:val="000000" w:themeColor="text1"/>
        </w:rPr>
        <w:t>S</w:t>
      </w:r>
      <w:r w:rsidR="003C4553">
        <w:rPr>
          <w:rFonts w:ascii="Aptos" w:eastAsia="Aptos" w:hAnsi="Aptos" w:cs="Aptos"/>
          <w:color w:val="000000" w:themeColor="text1"/>
        </w:rPr>
        <w:t>tates</w:t>
      </w:r>
      <w:r w:rsidRPr="38525B44">
        <w:rPr>
          <w:rFonts w:ascii="Aptos" w:eastAsia="Aptos" w:hAnsi="Aptos" w:cs="Aptos"/>
          <w:color w:val="000000" w:themeColor="text1"/>
        </w:rPr>
        <w:t xml:space="preserve"> and its territories, who produce fuel meeting the specified emissions criteria. Producers can include tax-exempt organizations.  </w:t>
      </w:r>
    </w:p>
    <w:p w14:paraId="0A5E7837" w14:textId="33FD10B1" w:rsidR="3032E011" w:rsidRDefault="3032E011" w:rsidP="38525B44">
      <w:pPr>
        <w:spacing w:after="0"/>
      </w:pPr>
      <w:r w:rsidRPr="38525B44">
        <w:rPr>
          <w:rFonts w:ascii="Aptos" w:eastAsia="Aptos" w:hAnsi="Aptos" w:cs="Aptos"/>
          <w:color w:val="000000" w:themeColor="text1"/>
        </w:rPr>
        <w:t xml:space="preserve"> </w:t>
      </w:r>
    </w:p>
    <w:p w14:paraId="1B3B5C0D" w14:textId="49CAF262" w:rsidR="3032E011" w:rsidRDefault="3032E011" w:rsidP="38525B44">
      <w:pPr>
        <w:spacing w:after="0"/>
      </w:pPr>
      <w:r w:rsidRPr="5AD2CB43">
        <w:rPr>
          <w:rFonts w:ascii="Aptos" w:eastAsia="Aptos" w:hAnsi="Aptos" w:cs="Aptos"/>
          <w:b/>
          <w:bCs/>
          <w:color w:val="000000" w:themeColor="text1"/>
        </w:rPr>
        <w:t xml:space="preserve">When the credit is available: </w:t>
      </w:r>
      <w:r w:rsidRPr="5AD2CB43">
        <w:rPr>
          <w:rFonts w:ascii="Aptos" w:eastAsia="Aptos" w:hAnsi="Aptos" w:cs="Aptos"/>
          <w:color w:val="000000" w:themeColor="text1"/>
        </w:rPr>
        <w:t xml:space="preserve">For qualifying transportation fuel sold </w:t>
      </w:r>
      <w:r w:rsidR="40014314" w:rsidRPr="5AD2CB43">
        <w:rPr>
          <w:rFonts w:ascii="Aptos" w:eastAsia="Aptos" w:hAnsi="Aptos" w:cs="Aptos"/>
          <w:color w:val="000000" w:themeColor="text1"/>
        </w:rPr>
        <w:t>by</w:t>
      </w:r>
      <w:r w:rsidRPr="5AD2CB43">
        <w:rPr>
          <w:rFonts w:ascii="Aptos" w:eastAsia="Aptos" w:hAnsi="Aptos" w:cs="Aptos"/>
          <w:color w:val="000000" w:themeColor="text1"/>
        </w:rPr>
        <w:t xml:space="preserve"> December 31, 202</w:t>
      </w:r>
      <w:r w:rsidR="2A9F4AA1" w:rsidRPr="5AD2CB43">
        <w:rPr>
          <w:rFonts w:ascii="Aptos" w:eastAsia="Aptos" w:hAnsi="Aptos" w:cs="Aptos"/>
          <w:color w:val="000000" w:themeColor="text1"/>
        </w:rPr>
        <w:t>9.</w:t>
      </w:r>
    </w:p>
    <w:p w14:paraId="15CE0A85" w14:textId="3CC4161F" w:rsidR="3032E011" w:rsidRDefault="3032E011" w:rsidP="38525B44">
      <w:pPr>
        <w:spacing w:after="0"/>
      </w:pPr>
      <w:r w:rsidRPr="38525B44">
        <w:rPr>
          <w:rFonts w:ascii="Aptos" w:eastAsia="Aptos" w:hAnsi="Aptos" w:cs="Aptos"/>
          <w:color w:val="000000" w:themeColor="text1"/>
        </w:rPr>
        <w:t xml:space="preserve"> </w:t>
      </w:r>
    </w:p>
    <w:p w14:paraId="54A7D8C2" w14:textId="5F39D36B" w:rsidR="3032E011" w:rsidRDefault="3032E011" w:rsidP="38525B44">
      <w:pPr>
        <w:spacing w:after="0"/>
      </w:pPr>
      <w:r w:rsidRPr="049FA632">
        <w:rPr>
          <w:rFonts w:ascii="Aptos" w:eastAsia="Aptos" w:hAnsi="Aptos" w:cs="Aptos"/>
          <w:b/>
          <w:bCs/>
          <w:color w:val="000000" w:themeColor="text1"/>
        </w:rPr>
        <w:t xml:space="preserve">How to claim the credit: </w:t>
      </w:r>
      <w:r w:rsidRPr="049FA632">
        <w:rPr>
          <w:rFonts w:ascii="Aptos" w:eastAsia="Aptos" w:hAnsi="Aptos" w:cs="Aptos"/>
          <w:color w:val="000000" w:themeColor="text1"/>
        </w:rPr>
        <w:t xml:space="preserve"> </w:t>
      </w:r>
      <w:r w:rsidRPr="049FA632">
        <w:rPr>
          <w:rFonts w:ascii="Aptos" w:eastAsia="Aptos" w:hAnsi="Aptos" w:cs="Aptos"/>
          <w:color w:val="292929"/>
        </w:rPr>
        <w:t xml:space="preserve">Find more information on this tax credit </w:t>
      </w:r>
      <w:hyperlink r:id="rId40" w:history="1">
        <w:r w:rsidRPr="049FA632">
          <w:rPr>
            <w:rStyle w:val="Hyperlink"/>
            <w:rFonts w:ascii="Aptos" w:eastAsia="Aptos" w:hAnsi="Aptos" w:cs="Aptos"/>
            <w:color w:val="467886"/>
          </w:rPr>
          <w:t>here.</w:t>
        </w:r>
      </w:hyperlink>
    </w:p>
    <w:p w14:paraId="2C0F1C2C" w14:textId="1E701D55" w:rsidR="3032E011" w:rsidRDefault="3032E011" w:rsidP="38525B44">
      <w:pPr>
        <w:spacing w:after="0" w:line="240" w:lineRule="auto"/>
        <w:rPr>
          <w:rFonts w:ascii="Aptos" w:eastAsia="Aptos" w:hAnsi="Aptos" w:cs="Aptos"/>
          <w:color w:val="FF0000"/>
        </w:rPr>
      </w:pPr>
      <w:r w:rsidRPr="38525B44">
        <w:rPr>
          <w:rFonts w:ascii="Aptos" w:eastAsia="Aptos" w:hAnsi="Aptos" w:cs="Aptos"/>
          <w:color w:val="FF0000"/>
        </w:rPr>
        <w:t>&lt;End of expanded details&gt;</w:t>
      </w:r>
    </w:p>
    <w:p w14:paraId="557F37A8" w14:textId="4A92BB1A" w:rsidR="38525B44" w:rsidRDefault="38525B44" w:rsidP="38525B44">
      <w:pPr>
        <w:spacing w:after="0"/>
        <w:rPr>
          <w:rFonts w:ascii="Aptos" w:eastAsia="Aptos" w:hAnsi="Aptos" w:cs="Aptos"/>
          <w:color w:val="0F4761" w:themeColor="accent1" w:themeShade="BF"/>
          <w:sz w:val="32"/>
          <w:szCs w:val="32"/>
        </w:rPr>
      </w:pPr>
    </w:p>
    <w:p w14:paraId="051967B0" w14:textId="4FF8C3AF" w:rsidR="00410F3C" w:rsidRDefault="450B3F02" w:rsidP="005858BA">
      <w:r w:rsidRPr="402A3CBB">
        <w:rPr>
          <w:rFonts w:eastAsia="Aptos"/>
          <w:b/>
          <w:bCs/>
          <w:u w:val="single"/>
        </w:rPr>
        <w:t xml:space="preserve">Credit for Carbon Sequestration </w:t>
      </w:r>
      <w:r w:rsidR="49A95AD1" w:rsidRPr="402A3CBB">
        <w:rPr>
          <w:rFonts w:eastAsia="Aptos"/>
          <w:b/>
          <w:bCs/>
          <w:u w:val="single"/>
        </w:rPr>
        <w:t>45Q</w:t>
      </w:r>
      <w:r w:rsidRPr="402A3CBB">
        <w:rPr>
          <w:rFonts w:eastAsia="Aptos"/>
          <w:b/>
          <w:bCs/>
          <w:u w:val="single"/>
        </w:rPr>
        <w:t>:</w:t>
      </w:r>
      <w:r w:rsidRPr="402A3CBB">
        <w:rPr>
          <w:rFonts w:eastAsia="Aptos"/>
          <w:b/>
          <w:bCs/>
        </w:rPr>
        <w:t xml:space="preserve"> </w:t>
      </w:r>
      <w:r w:rsidR="00D87C6C">
        <w:rPr>
          <w:rFonts w:eastAsia="Aptos"/>
        </w:rPr>
        <w:t>A</w:t>
      </w:r>
      <w:r w:rsidRPr="402A3CBB">
        <w:rPr>
          <w:rFonts w:eastAsia="Aptos"/>
        </w:rPr>
        <w:t xml:space="preserve"> federal tax credit for carbon capture from the atmosphere or industrial and power facilities</w:t>
      </w:r>
      <w:r w:rsidR="00A2554E">
        <w:rPr>
          <w:rFonts w:eastAsia="Aptos"/>
        </w:rPr>
        <w:t>.</w:t>
      </w:r>
    </w:p>
    <w:p w14:paraId="7256A867" w14:textId="04399280" w:rsidR="0C6E3860" w:rsidRDefault="0C6E3860" w:rsidP="38525B44">
      <w:pPr>
        <w:spacing w:after="0" w:line="240" w:lineRule="auto"/>
        <w:rPr>
          <w:rFonts w:ascii="Aptos" w:eastAsia="Aptos" w:hAnsi="Aptos" w:cs="Aptos"/>
          <w:color w:val="FF0000"/>
        </w:rPr>
      </w:pPr>
      <w:proofErr w:type="gramStart"/>
      <w:r w:rsidRPr="38525B44">
        <w:rPr>
          <w:rFonts w:ascii="Aptos" w:eastAsia="Aptos" w:hAnsi="Aptos" w:cs="Aptos"/>
          <w:color w:val="FF0000"/>
        </w:rPr>
        <w:t>&lt;[</w:t>
      </w:r>
      <w:proofErr w:type="gramEnd"/>
      <w:r w:rsidRPr="38525B44">
        <w:rPr>
          <w:rFonts w:ascii="Aptos" w:eastAsia="Aptos" w:hAnsi="Aptos" w:cs="Aptos"/>
          <w:color w:val="FF0000"/>
        </w:rPr>
        <w:t>+] Expanded details&gt;</w:t>
      </w:r>
    </w:p>
    <w:p w14:paraId="326D969C" w14:textId="6118D988" w:rsidR="0C6E3860" w:rsidRDefault="0C6E3860" w:rsidP="38525B44">
      <w:pPr>
        <w:spacing w:after="0"/>
      </w:pPr>
      <w:r w:rsidRPr="38525B44">
        <w:rPr>
          <w:rFonts w:ascii="Aptos" w:eastAsia="Aptos" w:hAnsi="Aptos" w:cs="Aptos"/>
          <w:b/>
          <w:bCs/>
          <w:color w:val="000000" w:themeColor="text1"/>
        </w:rPr>
        <w:t xml:space="preserve">What qualifies: </w:t>
      </w:r>
      <w:r w:rsidR="00A40849">
        <w:rPr>
          <w:rFonts w:ascii="Aptos" w:eastAsia="Aptos" w:hAnsi="Aptos" w:cs="Aptos"/>
          <w:color w:val="000000" w:themeColor="text1"/>
        </w:rPr>
        <w:t>P</w:t>
      </w:r>
      <w:r w:rsidRPr="38525B44">
        <w:rPr>
          <w:rFonts w:ascii="Aptos" w:eastAsia="Aptos" w:hAnsi="Aptos" w:cs="Aptos"/>
          <w:color w:val="000000" w:themeColor="text1"/>
        </w:rPr>
        <w:t>rojects that capture carbon oxide</w:t>
      </w:r>
      <w:r w:rsidR="0052368A">
        <w:rPr>
          <w:rFonts w:ascii="Aptos" w:eastAsia="Aptos" w:hAnsi="Aptos" w:cs="Aptos"/>
          <w:color w:val="000000" w:themeColor="text1"/>
        </w:rPr>
        <w:t>s</w:t>
      </w:r>
      <w:r w:rsidRPr="38525B44">
        <w:rPr>
          <w:rFonts w:ascii="Aptos" w:eastAsia="Aptos" w:hAnsi="Aptos" w:cs="Aptos"/>
          <w:color w:val="000000" w:themeColor="text1"/>
        </w:rPr>
        <w:t xml:space="preserve"> (</w:t>
      </w:r>
      <w:r w:rsidR="0052368A">
        <w:rPr>
          <w:rFonts w:ascii="Aptos" w:eastAsia="Aptos" w:hAnsi="Aptos" w:cs="Aptos"/>
          <w:color w:val="000000" w:themeColor="text1"/>
        </w:rPr>
        <w:t xml:space="preserve">including </w:t>
      </w:r>
      <w:r w:rsidRPr="38525B44">
        <w:rPr>
          <w:rFonts w:ascii="Aptos" w:eastAsia="Aptos" w:hAnsi="Aptos" w:cs="Aptos"/>
          <w:color w:val="000000" w:themeColor="text1"/>
        </w:rPr>
        <w:t>CO</w:t>
      </w:r>
      <w:r w:rsidRPr="00AB6513">
        <w:rPr>
          <w:rFonts w:ascii="Aptos" w:eastAsia="Aptos" w:hAnsi="Aptos" w:cs="Aptos"/>
          <w:color w:val="000000" w:themeColor="text1"/>
          <w:vertAlign w:val="subscript"/>
        </w:rPr>
        <w:t>2</w:t>
      </w:r>
      <w:r w:rsidRPr="38525B44">
        <w:rPr>
          <w:rFonts w:ascii="Aptos" w:eastAsia="Aptos" w:hAnsi="Aptos" w:cs="Aptos"/>
          <w:color w:val="000000" w:themeColor="text1"/>
        </w:rPr>
        <w:t xml:space="preserve">) </w:t>
      </w:r>
      <w:r w:rsidR="00D53273">
        <w:rPr>
          <w:rFonts w:ascii="Aptos" w:eastAsia="Aptos" w:hAnsi="Aptos" w:cs="Aptos"/>
          <w:color w:val="000000" w:themeColor="text1"/>
        </w:rPr>
        <w:t xml:space="preserve">directly </w:t>
      </w:r>
      <w:r w:rsidRPr="38525B44">
        <w:rPr>
          <w:rFonts w:ascii="Aptos" w:eastAsia="Aptos" w:hAnsi="Aptos" w:cs="Aptos"/>
          <w:color w:val="000000" w:themeColor="text1"/>
        </w:rPr>
        <w:t xml:space="preserve">from the atmosphere or </w:t>
      </w:r>
      <w:r w:rsidR="00191208">
        <w:rPr>
          <w:rFonts w:ascii="Aptos" w:eastAsia="Aptos" w:hAnsi="Aptos" w:cs="Aptos"/>
          <w:color w:val="000000" w:themeColor="text1"/>
        </w:rPr>
        <w:t>from</w:t>
      </w:r>
      <w:r w:rsidRPr="38525B44">
        <w:rPr>
          <w:rFonts w:ascii="Aptos" w:eastAsia="Aptos" w:hAnsi="Aptos" w:cs="Aptos"/>
          <w:color w:val="000000" w:themeColor="text1"/>
        </w:rPr>
        <w:t xml:space="preserve"> industrial and power facilities. The credit can be realized for 12 years after the carbon capture equipment is operational or 5 years if transferred. Projects must meet carbon capture thresholds.</w:t>
      </w:r>
    </w:p>
    <w:p w14:paraId="529E7D23" w14:textId="7A7DAFF3" w:rsidR="0C6E3860" w:rsidRDefault="0C6E3860" w:rsidP="38525B44">
      <w:pPr>
        <w:spacing w:after="0"/>
      </w:pPr>
      <w:r w:rsidRPr="38525B44">
        <w:rPr>
          <w:rFonts w:ascii="Aptos" w:eastAsia="Aptos" w:hAnsi="Aptos" w:cs="Aptos"/>
          <w:color w:val="000000" w:themeColor="text1"/>
        </w:rPr>
        <w:t xml:space="preserve"> </w:t>
      </w:r>
    </w:p>
    <w:p w14:paraId="3F411407" w14:textId="1DFCF799" w:rsidR="0C6E3860" w:rsidRDefault="0C6E3860" w:rsidP="38525B44">
      <w:pPr>
        <w:spacing w:after="0"/>
        <w:rPr>
          <w:rFonts w:ascii="Aptos" w:eastAsia="Aptos" w:hAnsi="Aptos" w:cs="Aptos"/>
          <w:color w:val="000000" w:themeColor="text1"/>
        </w:rPr>
      </w:pPr>
      <w:r w:rsidRPr="38525B44">
        <w:rPr>
          <w:rFonts w:ascii="Aptos" w:eastAsia="Aptos" w:hAnsi="Aptos" w:cs="Aptos"/>
          <w:color w:val="000000" w:themeColor="text1"/>
        </w:rPr>
        <w:t>Eligible projects include:</w:t>
      </w:r>
    </w:p>
    <w:p w14:paraId="4578F46F" w14:textId="77777777" w:rsidR="00D86DA3" w:rsidRDefault="00D86DA3" w:rsidP="38525B44">
      <w:pPr>
        <w:spacing w:after="0"/>
      </w:pPr>
    </w:p>
    <w:p w14:paraId="36F2F04A" w14:textId="0C9C87B2" w:rsidR="0C6E3860" w:rsidRDefault="0C6E3860" w:rsidP="38525B44">
      <w:pPr>
        <w:spacing w:after="0"/>
        <w:ind w:left="720" w:hanging="360"/>
      </w:pPr>
      <w:r w:rsidRPr="38525B44">
        <w:rPr>
          <w:rFonts w:ascii="Aptos" w:eastAsia="Aptos" w:hAnsi="Aptos" w:cs="Aptos"/>
          <w:color w:val="000000" w:themeColor="text1"/>
        </w:rPr>
        <w:t>●</w:t>
      </w:r>
      <w:r w:rsidRPr="38525B44">
        <w:rPr>
          <w:rFonts w:ascii="Times New Roman" w:eastAsia="Times New Roman" w:hAnsi="Times New Roman" w:cs="Times New Roman"/>
          <w:color w:val="000000" w:themeColor="text1"/>
          <w:sz w:val="14"/>
          <w:szCs w:val="14"/>
        </w:rPr>
        <w:t xml:space="preserve">      </w:t>
      </w:r>
      <w:r w:rsidRPr="38525B44">
        <w:rPr>
          <w:rFonts w:ascii="Aptos" w:eastAsia="Aptos" w:hAnsi="Aptos" w:cs="Aptos"/>
          <w:color w:val="000000" w:themeColor="text1"/>
        </w:rPr>
        <w:t>Secure storage of captured CO</w:t>
      </w:r>
      <w:r w:rsidRPr="00AB6513">
        <w:rPr>
          <w:rFonts w:ascii="Aptos" w:eastAsia="Aptos" w:hAnsi="Aptos" w:cs="Aptos"/>
          <w:color w:val="000000" w:themeColor="text1"/>
          <w:vertAlign w:val="subscript"/>
        </w:rPr>
        <w:t>2</w:t>
      </w:r>
      <w:r w:rsidRPr="38525B44">
        <w:rPr>
          <w:rFonts w:ascii="Aptos" w:eastAsia="Aptos" w:hAnsi="Aptos" w:cs="Aptos"/>
          <w:color w:val="000000" w:themeColor="text1"/>
        </w:rPr>
        <w:t xml:space="preserve"> in appropriate geologic formations, including saline or other geologic formations or oil and gas fields</w:t>
      </w:r>
      <w:r w:rsidR="005B4E06">
        <w:rPr>
          <w:rFonts w:ascii="Aptos" w:eastAsia="Aptos" w:hAnsi="Aptos" w:cs="Aptos"/>
          <w:color w:val="000000" w:themeColor="text1"/>
        </w:rPr>
        <w:t>.</w:t>
      </w:r>
    </w:p>
    <w:p w14:paraId="7932366D" w14:textId="141DFD7F" w:rsidR="0C6E3860" w:rsidRDefault="39F8D38F" w:rsidP="38525B44">
      <w:pPr>
        <w:spacing w:after="0"/>
        <w:ind w:left="720" w:hanging="360"/>
      </w:pPr>
      <w:r w:rsidRPr="39E8D1DC">
        <w:rPr>
          <w:rFonts w:ascii="Aptos" w:eastAsia="Aptos" w:hAnsi="Aptos" w:cs="Aptos"/>
          <w:color w:val="000000" w:themeColor="text1"/>
        </w:rPr>
        <w:t>●</w:t>
      </w:r>
      <w:r w:rsidRPr="39E8D1DC">
        <w:rPr>
          <w:rFonts w:ascii="Times New Roman" w:eastAsia="Times New Roman" w:hAnsi="Times New Roman" w:cs="Times New Roman"/>
          <w:color w:val="000000" w:themeColor="text1"/>
          <w:sz w:val="14"/>
          <w:szCs w:val="14"/>
        </w:rPr>
        <w:t xml:space="preserve">      </w:t>
      </w:r>
      <w:r w:rsidRPr="39E8D1DC">
        <w:rPr>
          <w:rFonts w:ascii="Aptos" w:eastAsia="Aptos" w:hAnsi="Aptos" w:cs="Aptos"/>
          <w:color w:val="000000" w:themeColor="text1"/>
        </w:rPr>
        <w:t>Reuse of captured CO</w:t>
      </w:r>
      <w:r w:rsidRPr="39E8D1DC">
        <w:rPr>
          <w:rFonts w:ascii="Aptos" w:eastAsia="Aptos" w:hAnsi="Aptos" w:cs="Aptos"/>
          <w:color w:val="000000" w:themeColor="text1"/>
          <w:vertAlign w:val="subscript"/>
        </w:rPr>
        <w:t>2</w:t>
      </w:r>
      <w:r w:rsidRPr="39E8D1DC">
        <w:rPr>
          <w:rFonts w:ascii="Aptos" w:eastAsia="Aptos" w:hAnsi="Aptos" w:cs="Aptos"/>
          <w:color w:val="000000" w:themeColor="text1"/>
        </w:rPr>
        <w:t xml:space="preserve"> or carbon monoxide as a feedstock to produce low embodied carbon products such as fuels, chemicals, and building materials</w:t>
      </w:r>
      <w:r w:rsidR="005B4E06">
        <w:rPr>
          <w:rFonts w:ascii="Aptos" w:eastAsia="Aptos" w:hAnsi="Aptos" w:cs="Aptos"/>
          <w:color w:val="000000" w:themeColor="text1"/>
        </w:rPr>
        <w:t>.</w:t>
      </w:r>
    </w:p>
    <w:p w14:paraId="7EAD8FB3" w14:textId="7E77B4C1" w:rsidR="39E8D1DC" w:rsidRDefault="39E8D1DC" w:rsidP="39E8D1DC">
      <w:pPr>
        <w:spacing w:after="0"/>
        <w:ind w:left="720" w:hanging="360"/>
        <w:rPr>
          <w:rFonts w:ascii="Aptos" w:eastAsia="Aptos" w:hAnsi="Aptos" w:cs="Aptos"/>
          <w:color w:val="000000" w:themeColor="text1"/>
        </w:rPr>
      </w:pPr>
    </w:p>
    <w:p w14:paraId="7E39EC21" w14:textId="3BFA19E2" w:rsidR="00E672A9" w:rsidRPr="00E672A9" w:rsidRDefault="00E672A9" w:rsidP="00EE2384">
      <w:pPr>
        <w:spacing w:after="0"/>
        <w:rPr>
          <w:rFonts w:ascii="Aptos" w:eastAsia="Aptos" w:hAnsi="Aptos" w:cs="Aptos"/>
          <w:color w:val="000000" w:themeColor="text1"/>
        </w:rPr>
      </w:pPr>
      <w:r w:rsidRPr="00E672A9">
        <w:rPr>
          <w:rFonts w:ascii="Aptos" w:eastAsia="Aptos" w:hAnsi="Aptos" w:cs="Aptos"/>
          <w:color w:val="000000" w:themeColor="text1"/>
        </w:rPr>
        <w:t>The 45Q credits are disallowed if the taxpayer is a Specified Foreign Entity beginning in 2026.</w:t>
      </w:r>
      <w:r w:rsidRPr="4092E654">
        <w:rPr>
          <w:rFonts w:ascii="Arial" w:eastAsia="Aptos" w:hAnsi="Arial" w:cs="Arial"/>
          <w:color w:val="000000" w:themeColor="text1"/>
        </w:rPr>
        <w:t> </w:t>
      </w:r>
      <w:r w:rsidRPr="4092E654">
        <w:rPr>
          <w:rFonts w:ascii="Aptos" w:eastAsia="Aptos" w:hAnsi="Aptos" w:cs="Aptos"/>
          <w:color w:val="000000" w:themeColor="text1"/>
        </w:rPr>
        <w:t>For</w:t>
      </w:r>
      <w:r w:rsidRPr="00E672A9">
        <w:rPr>
          <w:rFonts w:ascii="Aptos" w:eastAsia="Aptos" w:hAnsi="Aptos" w:cs="Aptos"/>
          <w:color w:val="000000" w:themeColor="text1"/>
        </w:rPr>
        <w:t xml:space="preserve"> taxpayers that are considered Foreign Influenced </w:t>
      </w:r>
      <w:r w:rsidR="00542B2D" w:rsidRPr="00E672A9">
        <w:rPr>
          <w:rFonts w:ascii="Aptos" w:eastAsia="Aptos" w:hAnsi="Aptos" w:cs="Aptos"/>
          <w:color w:val="000000" w:themeColor="text1"/>
        </w:rPr>
        <w:t>Entities, the</w:t>
      </w:r>
      <w:r w:rsidRPr="00E672A9">
        <w:rPr>
          <w:rFonts w:ascii="Aptos" w:eastAsia="Aptos" w:hAnsi="Aptos" w:cs="Aptos"/>
          <w:color w:val="000000" w:themeColor="text1"/>
        </w:rPr>
        <w:t xml:space="preserve"> credits are disallowed </w:t>
      </w:r>
      <w:r w:rsidR="000A5A9C">
        <w:rPr>
          <w:rFonts w:ascii="Aptos" w:eastAsia="Aptos" w:hAnsi="Aptos" w:cs="Aptos"/>
          <w:color w:val="000000" w:themeColor="text1"/>
        </w:rPr>
        <w:t>starting in</w:t>
      </w:r>
      <w:r w:rsidRPr="00E672A9">
        <w:rPr>
          <w:rFonts w:ascii="Aptos" w:eastAsia="Aptos" w:hAnsi="Aptos" w:cs="Aptos"/>
          <w:color w:val="000000" w:themeColor="text1"/>
        </w:rPr>
        <w:t xml:space="preserve"> 2028.</w:t>
      </w:r>
      <w:r w:rsidR="422A4C40" w:rsidRPr="4092E654">
        <w:rPr>
          <w:rFonts w:ascii="Aptos" w:eastAsia="Aptos" w:hAnsi="Aptos" w:cs="Aptos"/>
          <w:color w:val="000000" w:themeColor="text1"/>
        </w:rPr>
        <w:t xml:space="preserve"> </w:t>
      </w:r>
      <w:r w:rsidR="422A4C40" w:rsidRPr="1BEA832E">
        <w:rPr>
          <w:rFonts w:ascii="Aptos" w:eastAsia="Aptos" w:hAnsi="Aptos" w:cs="Aptos"/>
          <w:color w:val="000000" w:themeColor="text1"/>
        </w:rPr>
        <w:t xml:space="preserve">Further details of FEOC restrictions and definitions can be found at </w:t>
      </w:r>
      <w:hyperlink r:id="rId41" w:history="1">
        <w:r w:rsidR="422A4C40" w:rsidRPr="1BEA832E">
          <w:rPr>
            <w:rStyle w:val="Hyperlink"/>
            <w:rFonts w:ascii="Aptos" w:eastAsia="Aptos" w:hAnsi="Aptos" w:cs="Aptos"/>
          </w:rPr>
          <w:t>this Tax Law Center resource</w:t>
        </w:r>
      </w:hyperlink>
      <w:r w:rsidR="422A4C40" w:rsidRPr="1BEA832E">
        <w:rPr>
          <w:rFonts w:ascii="Aptos" w:eastAsia="Aptos" w:hAnsi="Aptos" w:cs="Aptos"/>
          <w:color w:val="000000" w:themeColor="text1"/>
        </w:rPr>
        <w:t>.</w:t>
      </w:r>
    </w:p>
    <w:p w14:paraId="16FAB3EC" w14:textId="49CBF6F0" w:rsidR="00E672A9" w:rsidRPr="00E672A9" w:rsidRDefault="00E672A9" w:rsidP="1BEA832E">
      <w:pPr>
        <w:spacing w:after="0"/>
        <w:rPr>
          <w:rFonts w:ascii="Aptos" w:eastAsia="Aptos" w:hAnsi="Aptos" w:cs="Aptos"/>
          <w:color w:val="000000" w:themeColor="text1"/>
        </w:rPr>
      </w:pPr>
    </w:p>
    <w:p w14:paraId="04D01222" w14:textId="27CDDA30" w:rsidR="0C6E3860" w:rsidRDefault="0C6E3860" w:rsidP="3867AB59">
      <w:pPr>
        <w:spacing w:after="0"/>
        <w:rPr>
          <w:rFonts w:ascii="Aptos" w:eastAsia="Aptos" w:hAnsi="Aptos" w:cs="Aptos"/>
          <w:color w:val="000000" w:themeColor="text1"/>
        </w:rPr>
      </w:pPr>
      <w:r w:rsidRPr="3867AB59">
        <w:rPr>
          <w:rFonts w:ascii="Aptos" w:eastAsia="Aptos" w:hAnsi="Aptos" w:cs="Aptos"/>
          <w:color w:val="000000" w:themeColor="text1"/>
        </w:rPr>
        <w:t xml:space="preserve"> </w:t>
      </w:r>
    </w:p>
    <w:p w14:paraId="3E2FAC01" w14:textId="5DE716F8" w:rsidR="00012FCB" w:rsidRDefault="0C6E3860" w:rsidP="00EE2384">
      <w:pPr>
        <w:spacing w:after="0"/>
        <w:rPr>
          <w:rFonts w:ascii="Aptos" w:eastAsia="Aptos" w:hAnsi="Aptos" w:cs="Aptos"/>
          <w:color w:val="1E1928"/>
        </w:rPr>
      </w:pPr>
      <w:r w:rsidRPr="38525B44">
        <w:rPr>
          <w:rFonts w:ascii="Aptos" w:eastAsia="Aptos" w:hAnsi="Aptos" w:cs="Aptos"/>
          <w:b/>
          <w:bCs/>
          <w:color w:val="000000" w:themeColor="text1"/>
        </w:rPr>
        <w:t xml:space="preserve">Incentive value: </w:t>
      </w:r>
      <w:r w:rsidR="00E672A9" w:rsidRPr="00E672A9">
        <w:rPr>
          <w:rFonts w:ascii="Aptos" w:eastAsia="Aptos" w:hAnsi="Aptos" w:cs="Aptos"/>
          <w:color w:val="000000" w:themeColor="text1"/>
        </w:rPr>
        <w:t>The base</w:t>
      </w:r>
      <w:r w:rsidR="00296B2D" w:rsidRPr="00EE2384">
        <w:rPr>
          <w:rFonts w:ascii="Aptos" w:eastAsia="Aptos" w:hAnsi="Aptos" w:cs="Aptos"/>
          <w:color w:val="000000" w:themeColor="text1"/>
        </w:rPr>
        <w:t xml:space="preserve"> credit amount </w:t>
      </w:r>
      <w:r w:rsidR="006E6CF7" w:rsidRPr="00EE2384">
        <w:rPr>
          <w:rFonts w:ascii="Aptos" w:eastAsia="Aptos" w:hAnsi="Aptos" w:cs="Aptos"/>
          <w:color w:val="000000" w:themeColor="text1"/>
        </w:rPr>
        <w:t xml:space="preserve">in dollars </w:t>
      </w:r>
      <w:r w:rsidR="00C820B8" w:rsidRPr="00EE2384">
        <w:rPr>
          <w:rFonts w:ascii="Aptos" w:eastAsia="Aptos" w:hAnsi="Aptos" w:cs="Aptos"/>
          <w:color w:val="000000" w:themeColor="text1"/>
        </w:rPr>
        <w:t xml:space="preserve">per </w:t>
      </w:r>
      <w:r w:rsidR="00726267">
        <w:rPr>
          <w:rFonts w:ascii="Aptos" w:eastAsia="Aptos" w:hAnsi="Aptos" w:cs="Aptos"/>
          <w:color w:val="000000" w:themeColor="text1"/>
        </w:rPr>
        <w:t>m</w:t>
      </w:r>
      <w:r w:rsidR="00C820B8" w:rsidRPr="00EE2384">
        <w:rPr>
          <w:rFonts w:ascii="Aptos" w:eastAsia="Aptos" w:hAnsi="Aptos" w:cs="Aptos"/>
          <w:color w:val="000000" w:themeColor="text1"/>
        </w:rPr>
        <w:t>e</w:t>
      </w:r>
      <w:r w:rsidR="00A37883" w:rsidRPr="00EE2384">
        <w:rPr>
          <w:rFonts w:ascii="Aptos" w:eastAsia="Aptos" w:hAnsi="Aptos" w:cs="Aptos"/>
          <w:color w:val="000000" w:themeColor="text1"/>
        </w:rPr>
        <w:t xml:space="preserve">tric </w:t>
      </w:r>
      <w:r w:rsidR="00726267">
        <w:rPr>
          <w:rFonts w:ascii="Aptos" w:eastAsia="Aptos" w:hAnsi="Aptos" w:cs="Aptos"/>
          <w:color w:val="000000" w:themeColor="text1"/>
        </w:rPr>
        <w:t>t</w:t>
      </w:r>
      <w:r w:rsidR="00A37883" w:rsidRPr="00EE2384">
        <w:rPr>
          <w:rFonts w:ascii="Aptos" w:eastAsia="Aptos" w:hAnsi="Aptos" w:cs="Aptos"/>
          <w:color w:val="000000" w:themeColor="text1"/>
        </w:rPr>
        <w:t>on</w:t>
      </w:r>
      <w:r w:rsidR="00A37883">
        <w:rPr>
          <w:rFonts w:ascii="Aptos" w:eastAsia="Aptos" w:hAnsi="Aptos" w:cs="Aptos"/>
          <w:b/>
          <w:bCs/>
          <w:color w:val="000000" w:themeColor="text1"/>
        </w:rPr>
        <w:t xml:space="preserve"> </w:t>
      </w:r>
      <w:r w:rsidR="00A37883" w:rsidRPr="00EE2384">
        <w:rPr>
          <w:rFonts w:ascii="Aptos" w:eastAsia="Aptos" w:hAnsi="Aptos" w:cs="Aptos"/>
          <w:color w:val="000000" w:themeColor="text1"/>
        </w:rPr>
        <w:t>of</w:t>
      </w:r>
      <w:r w:rsidR="00A37883">
        <w:rPr>
          <w:rFonts w:ascii="Aptos" w:eastAsia="Aptos" w:hAnsi="Aptos" w:cs="Aptos"/>
          <w:b/>
          <w:bCs/>
          <w:color w:val="000000" w:themeColor="text1"/>
        </w:rPr>
        <w:t xml:space="preserve"> </w:t>
      </w:r>
      <w:r w:rsidR="00A37883" w:rsidRPr="00890179">
        <w:t>CO</w:t>
      </w:r>
      <w:r w:rsidR="00A37883" w:rsidRPr="00890179">
        <w:rPr>
          <w:vertAlign w:val="subscript"/>
        </w:rPr>
        <w:t>2</w:t>
      </w:r>
      <w:r w:rsidR="00A37883">
        <w:t xml:space="preserve"> </w:t>
      </w:r>
      <w:r w:rsidR="00F003C3">
        <w:t xml:space="preserve">for Industrial </w:t>
      </w:r>
      <w:r w:rsidR="009C29E3">
        <w:t>Facilities is $</w:t>
      </w:r>
      <w:r w:rsidR="004E32D9">
        <w:t xml:space="preserve">17, </w:t>
      </w:r>
      <w:r w:rsidR="00726267">
        <w:t>and $</w:t>
      </w:r>
      <w:r w:rsidR="006A4007">
        <w:t>3</w:t>
      </w:r>
      <w:r w:rsidR="00726267">
        <w:t xml:space="preserve">6 </w:t>
      </w:r>
      <w:r w:rsidR="00726267" w:rsidRPr="00D81C7A">
        <w:rPr>
          <w:rFonts w:ascii="Aptos" w:eastAsia="Aptos" w:hAnsi="Aptos" w:cs="Aptos"/>
          <w:color w:val="000000" w:themeColor="text1"/>
        </w:rPr>
        <w:t xml:space="preserve">per </w:t>
      </w:r>
      <w:r w:rsidR="00726267">
        <w:rPr>
          <w:rFonts w:ascii="Aptos" w:eastAsia="Aptos" w:hAnsi="Aptos" w:cs="Aptos"/>
          <w:color w:val="000000" w:themeColor="text1"/>
        </w:rPr>
        <w:t>m</w:t>
      </w:r>
      <w:r w:rsidR="00726267" w:rsidRPr="00D81C7A">
        <w:rPr>
          <w:rFonts w:ascii="Aptos" w:eastAsia="Aptos" w:hAnsi="Aptos" w:cs="Aptos"/>
          <w:color w:val="000000" w:themeColor="text1"/>
        </w:rPr>
        <w:t xml:space="preserve">etric </w:t>
      </w:r>
      <w:r w:rsidR="00726267">
        <w:rPr>
          <w:rFonts w:ascii="Aptos" w:eastAsia="Aptos" w:hAnsi="Aptos" w:cs="Aptos"/>
          <w:color w:val="000000" w:themeColor="text1"/>
        </w:rPr>
        <w:t>t</w:t>
      </w:r>
      <w:r w:rsidR="00726267" w:rsidRPr="00D81C7A">
        <w:rPr>
          <w:rFonts w:ascii="Aptos" w:eastAsia="Aptos" w:hAnsi="Aptos" w:cs="Aptos"/>
          <w:color w:val="000000" w:themeColor="text1"/>
        </w:rPr>
        <w:t>on</w:t>
      </w:r>
      <w:r w:rsidR="00726267">
        <w:rPr>
          <w:rFonts w:ascii="Aptos" w:eastAsia="Aptos" w:hAnsi="Aptos" w:cs="Aptos"/>
          <w:b/>
          <w:bCs/>
          <w:color w:val="000000" w:themeColor="text1"/>
        </w:rPr>
        <w:t xml:space="preserve"> </w:t>
      </w:r>
      <w:r w:rsidR="00726267" w:rsidRPr="00D81C7A">
        <w:rPr>
          <w:rFonts w:ascii="Aptos" w:eastAsia="Aptos" w:hAnsi="Aptos" w:cs="Aptos"/>
          <w:color w:val="000000" w:themeColor="text1"/>
        </w:rPr>
        <w:t>of</w:t>
      </w:r>
      <w:r w:rsidR="00726267">
        <w:rPr>
          <w:rFonts w:ascii="Aptos" w:eastAsia="Aptos" w:hAnsi="Aptos" w:cs="Aptos"/>
          <w:b/>
          <w:bCs/>
          <w:color w:val="000000" w:themeColor="text1"/>
        </w:rPr>
        <w:t xml:space="preserve"> </w:t>
      </w:r>
      <w:r w:rsidR="00726267" w:rsidRPr="00890179">
        <w:t>CO</w:t>
      </w:r>
      <w:r w:rsidR="00726267" w:rsidRPr="00890179">
        <w:rPr>
          <w:vertAlign w:val="subscript"/>
        </w:rPr>
        <w:t>2</w:t>
      </w:r>
      <w:r w:rsidR="00726267">
        <w:t xml:space="preserve"> for Direct </w:t>
      </w:r>
      <w:r w:rsidR="009C29E3">
        <w:t>Air Capture Facilities</w:t>
      </w:r>
      <w:r w:rsidR="00503816">
        <w:t>.</w:t>
      </w:r>
      <w:r w:rsidR="00487F56">
        <w:rPr>
          <w:rFonts w:ascii="Aptos" w:eastAsia="Aptos" w:hAnsi="Aptos" w:cs="Aptos"/>
          <w:color w:val="1E1928"/>
        </w:rPr>
        <w:t xml:space="preserve"> </w:t>
      </w:r>
      <w:r w:rsidR="00012FCB" w:rsidRPr="69CC57F1">
        <w:rPr>
          <w:rFonts w:ascii="Aptos" w:eastAsia="Aptos" w:hAnsi="Aptos" w:cs="Aptos"/>
          <w:color w:val="1E1928"/>
        </w:rPr>
        <w:t xml:space="preserve">If prevailing </w:t>
      </w:r>
      <w:r w:rsidR="00012FCB" w:rsidRPr="69CC57F1">
        <w:rPr>
          <w:rFonts w:ascii="Aptos" w:eastAsia="Aptos" w:hAnsi="Aptos" w:cs="Aptos"/>
          <w:color w:val="1E1928"/>
        </w:rPr>
        <w:lastRenderedPageBreak/>
        <w:t>wage and apprenticeship requirements are met, the maximum credit</w:t>
      </w:r>
      <w:r w:rsidR="00726267">
        <w:rPr>
          <w:rFonts w:ascii="Aptos" w:eastAsia="Aptos" w:hAnsi="Aptos" w:cs="Aptos"/>
          <w:color w:val="1E1928"/>
        </w:rPr>
        <w:t xml:space="preserve"> amount</w:t>
      </w:r>
      <w:r w:rsidR="00012FCB" w:rsidRPr="69CC57F1">
        <w:rPr>
          <w:rFonts w:ascii="Aptos" w:eastAsia="Aptos" w:hAnsi="Aptos" w:cs="Aptos"/>
          <w:color w:val="1E1928"/>
        </w:rPr>
        <w:t xml:space="preserve"> </w:t>
      </w:r>
      <w:r w:rsidR="00EB2823">
        <w:rPr>
          <w:rFonts w:ascii="Aptos" w:eastAsia="Aptos" w:hAnsi="Aptos" w:cs="Aptos"/>
          <w:color w:val="1E1928"/>
        </w:rPr>
        <w:t xml:space="preserve">per metric ton of carbon </w:t>
      </w:r>
      <w:r w:rsidR="00726267">
        <w:rPr>
          <w:rFonts w:ascii="Aptos" w:eastAsia="Aptos" w:hAnsi="Aptos" w:cs="Aptos"/>
          <w:color w:val="1E1928"/>
        </w:rPr>
        <w:t xml:space="preserve">captured </w:t>
      </w:r>
      <w:r w:rsidR="00012FCB" w:rsidRPr="69CC57F1">
        <w:rPr>
          <w:rFonts w:ascii="Aptos" w:eastAsia="Aptos" w:hAnsi="Aptos" w:cs="Aptos"/>
          <w:color w:val="1E1928"/>
        </w:rPr>
        <w:t>is $</w:t>
      </w:r>
      <w:r w:rsidR="00012FCB">
        <w:rPr>
          <w:rFonts w:ascii="Aptos" w:eastAsia="Aptos" w:hAnsi="Aptos" w:cs="Aptos"/>
          <w:color w:val="1E1928"/>
        </w:rPr>
        <w:t>85 for industrial facilities and $180 for Direct Air Capture facilities</w:t>
      </w:r>
      <w:r w:rsidR="00EB2823">
        <w:rPr>
          <w:rFonts w:ascii="Aptos" w:eastAsia="Aptos" w:hAnsi="Aptos" w:cs="Aptos"/>
          <w:color w:val="1E1928"/>
        </w:rPr>
        <w:t>.</w:t>
      </w:r>
    </w:p>
    <w:p w14:paraId="333FF6D2" w14:textId="6F7F65E6" w:rsidR="0C6E3860" w:rsidRDefault="0C6E3860" w:rsidP="38525B44">
      <w:pPr>
        <w:spacing w:after="0"/>
      </w:pPr>
      <w:r w:rsidRPr="38525B44">
        <w:rPr>
          <w:rFonts w:ascii="Aptos" w:eastAsia="Aptos" w:hAnsi="Aptos" w:cs="Aptos"/>
          <w:color w:val="000000" w:themeColor="text1"/>
        </w:rPr>
        <w:t xml:space="preserve"> </w:t>
      </w:r>
    </w:p>
    <w:p w14:paraId="00A5A385" w14:textId="4AF0BE6E" w:rsidR="0C6E3860" w:rsidRDefault="0C6E3860" w:rsidP="3867AB59">
      <w:pPr>
        <w:spacing w:after="0"/>
        <w:rPr>
          <w:rFonts w:ascii="Aptos" w:eastAsia="Aptos" w:hAnsi="Aptos" w:cs="Aptos"/>
          <w:color w:val="000000" w:themeColor="text1"/>
        </w:rPr>
      </w:pPr>
      <w:r w:rsidRPr="3867AB59">
        <w:rPr>
          <w:rFonts w:ascii="Aptos" w:eastAsia="Aptos" w:hAnsi="Aptos" w:cs="Aptos"/>
          <w:color w:val="000000" w:themeColor="text1"/>
        </w:rPr>
        <w:t xml:space="preserve">Tax exempt entities can utilize direct pay. All other entities are allowed a one-time transfer to sell their credits another entity. </w:t>
      </w:r>
    </w:p>
    <w:p w14:paraId="271DB4BF" w14:textId="1C7A855E" w:rsidR="0C6E3860" w:rsidRDefault="0C6E3860" w:rsidP="38525B44">
      <w:pPr>
        <w:spacing w:after="0"/>
      </w:pPr>
      <w:r w:rsidRPr="38525B44">
        <w:rPr>
          <w:rFonts w:ascii="Aptos" w:eastAsia="Aptos" w:hAnsi="Aptos" w:cs="Aptos"/>
          <w:color w:val="000000" w:themeColor="text1"/>
        </w:rPr>
        <w:t xml:space="preserve"> </w:t>
      </w:r>
    </w:p>
    <w:p w14:paraId="57D7C2D0" w14:textId="6C6C3B22" w:rsidR="0C6E3860" w:rsidRDefault="0C6E3860" w:rsidP="38525B44">
      <w:pPr>
        <w:spacing w:after="0"/>
      </w:pPr>
      <w:r w:rsidRPr="38525B44">
        <w:rPr>
          <w:rFonts w:ascii="Aptos" w:eastAsia="Aptos" w:hAnsi="Aptos" w:cs="Aptos"/>
          <w:b/>
          <w:bCs/>
          <w:color w:val="000000" w:themeColor="text1"/>
        </w:rPr>
        <w:t xml:space="preserve">Who is eligible: </w:t>
      </w:r>
      <w:r w:rsidRPr="38525B44">
        <w:rPr>
          <w:rFonts w:ascii="Aptos" w:eastAsia="Aptos" w:hAnsi="Aptos" w:cs="Aptos"/>
          <w:color w:val="000000" w:themeColor="text1"/>
        </w:rPr>
        <w:t>Owners of eligible carbon capture equipment, including tax</w:t>
      </w:r>
      <w:r w:rsidR="005E1228">
        <w:rPr>
          <w:rFonts w:ascii="Aptos" w:eastAsia="Aptos" w:hAnsi="Aptos" w:cs="Aptos"/>
          <w:color w:val="000000" w:themeColor="text1"/>
        </w:rPr>
        <w:t>-</w:t>
      </w:r>
      <w:r w:rsidRPr="38525B44">
        <w:rPr>
          <w:rFonts w:ascii="Aptos" w:eastAsia="Aptos" w:hAnsi="Aptos" w:cs="Aptos"/>
          <w:color w:val="000000" w:themeColor="text1"/>
        </w:rPr>
        <w:t>exempt entities.</w:t>
      </w:r>
    </w:p>
    <w:p w14:paraId="1FA1C442" w14:textId="30613C99" w:rsidR="0C6E3860" w:rsidRDefault="0C6E3860" w:rsidP="38525B44">
      <w:pPr>
        <w:spacing w:after="0"/>
      </w:pPr>
      <w:r w:rsidRPr="38525B44">
        <w:rPr>
          <w:rFonts w:ascii="Aptos" w:eastAsia="Aptos" w:hAnsi="Aptos" w:cs="Aptos"/>
          <w:color w:val="000000" w:themeColor="text1"/>
        </w:rPr>
        <w:t xml:space="preserve"> </w:t>
      </w:r>
    </w:p>
    <w:p w14:paraId="29A204D8" w14:textId="5089B2F8" w:rsidR="00C77E6C" w:rsidRDefault="0C6E3860" w:rsidP="38525B44">
      <w:pPr>
        <w:spacing w:after="0"/>
      </w:pPr>
      <w:r w:rsidRPr="0D7D5995">
        <w:rPr>
          <w:rFonts w:ascii="Aptos" w:eastAsia="Aptos" w:hAnsi="Aptos" w:cs="Aptos"/>
          <w:b/>
          <w:bCs/>
          <w:color w:val="000000" w:themeColor="text1"/>
        </w:rPr>
        <w:t xml:space="preserve">When the credit is available: </w:t>
      </w:r>
      <w:r w:rsidRPr="0D7D5995">
        <w:rPr>
          <w:rFonts w:ascii="Aptos" w:eastAsia="Aptos" w:hAnsi="Aptos" w:cs="Aptos"/>
          <w:color w:val="000000" w:themeColor="text1"/>
        </w:rPr>
        <w:t xml:space="preserve">For qualifying projects that start construction </w:t>
      </w:r>
      <w:r w:rsidR="00580CA5">
        <w:rPr>
          <w:rFonts w:ascii="Aptos" w:eastAsia="Aptos" w:hAnsi="Aptos" w:cs="Aptos"/>
          <w:color w:val="000000" w:themeColor="text1"/>
        </w:rPr>
        <w:t>by</w:t>
      </w:r>
      <w:r w:rsidR="588D2FCA" w:rsidRPr="0D7D5995">
        <w:rPr>
          <w:rFonts w:ascii="Aptos" w:eastAsia="Aptos" w:hAnsi="Aptos" w:cs="Aptos"/>
          <w:color w:val="000000" w:themeColor="text1"/>
        </w:rPr>
        <w:t xml:space="preserve"> December 31, 2032</w:t>
      </w:r>
      <w:r w:rsidRPr="0D7D5995">
        <w:rPr>
          <w:rFonts w:ascii="Aptos" w:eastAsia="Aptos" w:hAnsi="Aptos" w:cs="Aptos"/>
          <w:color w:val="000000" w:themeColor="text1"/>
        </w:rPr>
        <w:t xml:space="preserve">. </w:t>
      </w:r>
    </w:p>
    <w:p w14:paraId="08E70655" w14:textId="332DAB02" w:rsidR="0C6E3860" w:rsidRDefault="0C6E3860" w:rsidP="38525B44">
      <w:pPr>
        <w:spacing w:after="0"/>
      </w:pPr>
    </w:p>
    <w:p w14:paraId="1979883A" w14:textId="22BF1669" w:rsidR="0C6E3860" w:rsidRDefault="0C6E3860" w:rsidP="38525B44">
      <w:pPr>
        <w:spacing w:after="0"/>
      </w:pPr>
      <w:r w:rsidRPr="38525B44">
        <w:rPr>
          <w:rFonts w:ascii="Aptos" w:eastAsia="Aptos" w:hAnsi="Aptos" w:cs="Aptos"/>
          <w:b/>
          <w:bCs/>
          <w:color w:val="000000" w:themeColor="text1"/>
        </w:rPr>
        <w:t xml:space="preserve">How to claim the credit: </w:t>
      </w:r>
      <w:r w:rsidRPr="38525B44">
        <w:rPr>
          <w:rFonts w:ascii="Aptos" w:eastAsia="Aptos" w:hAnsi="Aptos" w:cs="Aptos"/>
          <w:color w:val="000000" w:themeColor="text1"/>
        </w:rPr>
        <w:t xml:space="preserve">Use </w:t>
      </w:r>
      <w:hyperlink r:id="rId42">
        <w:r w:rsidRPr="38525B44">
          <w:rPr>
            <w:rStyle w:val="Hyperlink"/>
            <w:rFonts w:ascii="Aptos" w:eastAsia="Aptos" w:hAnsi="Aptos" w:cs="Aptos"/>
            <w:color w:val="467886"/>
          </w:rPr>
          <w:t>Form 8933</w:t>
        </w:r>
      </w:hyperlink>
      <w:r w:rsidRPr="38525B44">
        <w:rPr>
          <w:rFonts w:ascii="Aptos" w:eastAsia="Aptos" w:hAnsi="Aptos" w:cs="Aptos"/>
          <w:color w:val="000000" w:themeColor="text1"/>
        </w:rPr>
        <w:t xml:space="preserve"> to claim the 45Q carbon oxide sequestration credit. Preregister with the IRS and submit annual tax paperwork, typically a Form 990-T for most entities that don’t normally file a tax return.</w:t>
      </w:r>
    </w:p>
    <w:p w14:paraId="4743BC4D" w14:textId="6C437D1E" w:rsidR="0C6E3860" w:rsidRDefault="0C6E3860" w:rsidP="38525B44">
      <w:pPr>
        <w:spacing w:after="0" w:line="240" w:lineRule="auto"/>
        <w:rPr>
          <w:rFonts w:ascii="Aptos" w:eastAsia="Aptos" w:hAnsi="Aptos" w:cs="Aptos"/>
          <w:color w:val="FF0000"/>
        </w:rPr>
      </w:pPr>
      <w:r w:rsidRPr="38525B44">
        <w:rPr>
          <w:rFonts w:ascii="Aptos" w:eastAsia="Aptos" w:hAnsi="Aptos" w:cs="Aptos"/>
          <w:color w:val="FF0000"/>
        </w:rPr>
        <w:t>&lt;End of expanded details&gt;</w:t>
      </w:r>
    </w:p>
    <w:p w14:paraId="49DBE11F" w14:textId="383F8105" w:rsidR="38525B44" w:rsidRDefault="38525B44" w:rsidP="38525B44">
      <w:pPr>
        <w:rPr>
          <w:rFonts w:eastAsia="Aptos"/>
        </w:rPr>
      </w:pPr>
    </w:p>
    <w:p w14:paraId="1B8D3CA8" w14:textId="5491FA66" w:rsidR="00410F3C" w:rsidRDefault="544E6DFD" w:rsidP="005858BA">
      <w:r w:rsidRPr="3D1098FC">
        <w:rPr>
          <w:rFonts w:eastAsia="Aptos"/>
          <w:b/>
          <w:bCs/>
          <w:u w:val="single"/>
        </w:rPr>
        <w:t xml:space="preserve">Clean Hydrogen Production Tax Credit 45V: </w:t>
      </w:r>
      <w:r w:rsidR="00E35407">
        <w:rPr>
          <w:rFonts w:eastAsia="Aptos"/>
        </w:rPr>
        <w:t>A</w:t>
      </w:r>
      <w:r w:rsidR="00E35407" w:rsidRPr="3D1098FC">
        <w:rPr>
          <w:rFonts w:eastAsia="Aptos"/>
        </w:rPr>
        <w:t xml:space="preserve"> </w:t>
      </w:r>
      <w:r w:rsidRPr="3D1098FC">
        <w:rPr>
          <w:rFonts w:eastAsia="Aptos"/>
        </w:rPr>
        <w:t>federal tax credit for producing clean hydrogen</w:t>
      </w:r>
      <w:r w:rsidR="006A697E">
        <w:rPr>
          <w:rFonts w:eastAsia="Aptos"/>
        </w:rPr>
        <w:t>.</w:t>
      </w:r>
    </w:p>
    <w:p w14:paraId="273C206B" w14:textId="041F8E37" w:rsidR="23DFFFD6" w:rsidRDefault="5148AB0F" w:rsidP="3D1098FC">
      <w:pPr>
        <w:spacing w:after="0" w:line="240" w:lineRule="auto"/>
        <w:rPr>
          <w:rFonts w:ascii="Aptos" w:eastAsia="Aptos" w:hAnsi="Aptos" w:cs="Aptos"/>
          <w:color w:val="FF0000"/>
        </w:rPr>
      </w:pPr>
      <w:proofErr w:type="gramStart"/>
      <w:r w:rsidRPr="3D1098FC">
        <w:rPr>
          <w:rFonts w:ascii="Aptos" w:eastAsia="Aptos" w:hAnsi="Aptos" w:cs="Aptos"/>
          <w:color w:val="FF0000"/>
        </w:rPr>
        <w:t>&lt;[</w:t>
      </w:r>
      <w:proofErr w:type="gramEnd"/>
      <w:r w:rsidRPr="3D1098FC">
        <w:rPr>
          <w:rFonts w:ascii="Aptos" w:eastAsia="Aptos" w:hAnsi="Aptos" w:cs="Aptos"/>
          <w:color w:val="FF0000"/>
        </w:rPr>
        <w:t>+] Expanded details&gt;</w:t>
      </w:r>
    </w:p>
    <w:p w14:paraId="0AA5E192" w14:textId="1AC4C1F7" w:rsidR="23DFFFD6" w:rsidRDefault="5148AB0F" w:rsidP="3D1098FC">
      <w:pPr>
        <w:spacing w:after="0"/>
      </w:pPr>
      <w:r w:rsidRPr="3D1098FC">
        <w:rPr>
          <w:rFonts w:ascii="Aptos" w:eastAsia="Aptos" w:hAnsi="Aptos" w:cs="Aptos"/>
          <w:b/>
          <w:bCs/>
          <w:color w:val="000000" w:themeColor="text1"/>
        </w:rPr>
        <w:t>What qualifies:</w:t>
      </w:r>
      <w:r w:rsidRPr="3D1098FC">
        <w:rPr>
          <w:rFonts w:ascii="Aptos" w:eastAsia="Aptos" w:hAnsi="Aptos" w:cs="Aptos"/>
          <w:color w:val="000000" w:themeColor="text1"/>
        </w:rPr>
        <w:t xml:space="preserve"> A </w:t>
      </w:r>
      <w:r w:rsidRPr="3D1098FC">
        <w:rPr>
          <w:rFonts w:ascii="Aptos" w:eastAsia="Aptos" w:hAnsi="Aptos" w:cs="Aptos"/>
          <w:color w:val="292929"/>
        </w:rPr>
        <w:t xml:space="preserve">credit for the production clean hydrogen. The credit provides a four-tier incentive depending on the carbon intensity of the hydrogen production pathway. Hydrogen can be produced in new or retrofitted facilities. The credit can be claimed for 10 years beginning with the date the facility </w:t>
      </w:r>
      <w:r w:rsidR="0037765A">
        <w:rPr>
          <w:rFonts w:ascii="Aptos" w:eastAsia="Aptos" w:hAnsi="Aptos" w:cs="Aptos"/>
          <w:color w:val="292929"/>
        </w:rPr>
        <w:t>begins</w:t>
      </w:r>
      <w:r w:rsidR="0037765A" w:rsidRPr="3D1098FC">
        <w:rPr>
          <w:rFonts w:ascii="Aptos" w:eastAsia="Aptos" w:hAnsi="Aptos" w:cs="Aptos"/>
          <w:color w:val="292929"/>
        </w:rPr>
        <w:t xml:space="preserve"> </w:t>
      </w:r>
      <w:r w:rsidR="00FA73A4">
        <w:rPr>
          <w:rFonts w:ascii="Aptos" w:eastAsia="Aptos" w:hAnsi="Aptos" w:cs="Aptos"/>
          <w:color w:val="292929"/>
        </w:rPr>
        <w:t>construct</w:t>
      </w:r>
      <w:r w:rsidR="0037765A">
        <w:rPr>
          <w:rFonts w:ascii="Aptos" w:eastAsia="Aptos" w:hAnsi="Aptos" w:cs="Aptos"/>
          <w:color w:val="292929"/>
        </w:rPr>
        <w:t>ion</w:t>
      </w:r>
      <w:r w:rsidRPr="3D1098FC">
        <w:rPr>
          <w:rFonts w:ascii="Aptos" w:eastAsia="Aptos" w:hAnsi="Aptos" w:cs="Aptos"/>
          <w:color w:val="292929"/>
        </w:rPr>
        <w:t>.</w:t>
      </w:r>
    </w:p>
    <w:p w14:paraId="6000F576" w14:textId="507C0730" w:rsidR="23DFFFD6" w:rsidRDefault="5148AB0F" w:rsidP="3D1098FC">
      <w:pPr>
        <w:spacing w:after="0"/>
      </w:pPr>
      <w:r w:rsidRPr="3D1098FC">
        <w:rPr>
          <w:rFonts w:ascii="Aptos" w:eastAsia="Aptos" w:hAnsi="Aptos" w:cs="Aptos"/>
          <w:color w:val="292929"/>
        </w:rPr>
        <w:t xml:space="preserve"> </w:t>
      </w:r>
    </w:p>
    <w:p w14:paraId="273A097D" w14:textId="7C7DD7F9" w:rsidR="23DFFFD6" w:rsidRDefault="5148AB0F" w:rsidP="3D1098FC">
      <w:pPr>
        <w:spacing w:after="0"/>
      </w:pPr>
      <w:r w:rsidRPr="3D1098FC">
        <w:rPr>
          <w:rFonts w:ascii="Aptos" w:eastAsia="Aptos" w:hAnsi="Aptos" w:cs="Aptos"/>
          <w:color w:val="292929"/>
        </w:rPr>
        <w:t xml:space="preserve">The credit measures emissions up to the point of production using the Argonne National Laboratory Greenhouse gases, Regulated Emissions, and Energy use in Technologies (GREET) Model and, more specifically, 45VH2-GREET.  </w:t>
      </w:r>
    </w:p>
    <w:p w14:paraId="03E01D1D" w14:textId="594B4E96" w:rsidR="23DFFFD6" w:rsidRDefault="5148AB0F" w:rsidP="3D1098FC">
      <w:pPr>
        <w:spacing w:after="0"/>
      </w:pPr>
      <w:r w:rsidRPr="3D1098FC">
        <w:rPr>
          <w:rFonts w:ascii="Aptos" w:eastAsia="Aptos" w:hAnsi="Aptos" w:cs="Aptos"/>
          <w:color w:val="292929"/>
        </w:rPr>
        <w:t xml:space="preserve"> </w:t>
      </w:r>
    </w:p>
    <w:p w14:paraId="6B30099A" w14:textId="37EB0733" w:rsidR="007E3232" w:rsidRDefault="5148AB0F" w:rsidP="00EE2384">
      <w:pPr>
        <w:spacing w:after="0"/>
      </w:pPr>
      <w:r w:rsidRPr="3D1098FC">
        <w:rPr>
          <w:rFonts w:ascii="Aptos" w:eastAsia="Aptos" w:hAnsi="Aptos" w:cs="Aptos"/>
          <w:b/>
          <w:bCs/>
          <w:color w:val="000000" w:themeColor="text1"/>
        </w:rPr>
        <w:t xml:space="preserve">Incentive value: </w:t>
      </w:r>
      <w:r w:rsidRPr="3D1098FC">
        <w:rPr>
          <w:rFonts w:ascii="Aptos" w:eastAsia="Aptos" w:hAnsi="Aptos" w:cs="Aptos"/>
          <w:color w:val="000000" w:themeColor="text1"/>
        </w:rPr>
        <w:t>The</w:t>
      </w:r>
      <w:r w:rsidRPr="3D1098FC">
        <w:rPr>
          <w:rFonts w:ascii="Aptos" w:eastAsia="Aptos" w:hAnsi="Aptos" w:cs="Aptos"/>
          <w:color w:val="292929"/>
        </w:rPr>
        <w:t xml:space="preserve"> level of the credit provided is based on carbon intensity, up to a maximum of four kilograms of CO</w:t>
      </w:r>
      <w:r w:rsidRPr="3D1098FC">
        <w:rPr>
          <w:rFonts w:ascii="Aptos" w:eastAsia="Aptos" w:hAnsi="Aptos" w:cs="Aptos"/>
          <w:color w:val="292929"/>
          <w:vertAlign w:val="subscript"/>
        </w:rPr>
        <w:t>2</w:t>
      </w:r>
      <w:r w:rsidRPr="3D1098FC">
        <w:rPr>
          <w:rFonts w:ascii="Aptos" w:eastAsia="Aptos" w:hAnsi="Aptos" w:cs="Aptos"/>
          <w:color w:val="292929"/>
        </w:rPr>
        <w:t>-equivalent per kilogram of H</w:t>
      </w:r>
      <w:r w:rsidRPr="3D1098FC">
        <w:rPr>
          <w:rFonts w:ascii="Aptos" w:eastAsia="Aptos" w:hAnsi="Aptos" w:cs="Aptos"/>
          <w:color w:val="292929"/>
          <w:vertAlign w:val="subscript"/>
        </w:rPr>
        <w:t>2</w:t>
      </w:r>
      <w:r w:rsidRPr="3D1098FC">
        <w:rPr>
          <w:rFonts w:ascii="Aptos" w:eastAsia="Aptos" w:hAnsi="Aptos" w:cs="Aptos"/>
          <w:color w:val="292929"/>
        </w:rPr>
        <w:t>.</w:t>
      </w:r>
      <w:r w:rsidR="007E3232" w:rsidRPr="5B15B624">
        <w:rPr>
          <w:rFonts w:ascii="Times New Roman" w:eastAsia="Times New Roman" w:hAnsi="Times New Roman" w:cs="Times New Roman"/>
          <w:color w:val="000000" w:themeColor="text1"/>
          <w:sz w:val="14"/>
          <w:szCs w:val="14"/>
        </w:rPr>
        <w:t xml:space="preserve"> </w:t>
      </w:r>
      <w:r w:rsidR="007E3232" w:rsidRPr="5B15B624">
        <w:rPr>
          <w:rFonts w:ascii="Aptos" w:eastAsia="Aptos" w:hAnsi="Aptos" w:cs="Aptos"/>
          <w:color w:val="000000" w:themeColor="text1"/>
        </w:rPr>
        <w:t xml:space="preserve">Credit is increased by </w:t>
      </w:r>
      <w:r w:rsidR="007E3232">
        <w:rPr>
          <w:rFonts w:ascii="Aptos" w:eastAsia="Aptos" w:hAnsi="Aptos" w:cs="Aptos"/>
          <w:color w:val="000000" w:themeColor="text1"/>
        </w:rPr>
        <w:t>five</w:t>
      </w:r>
      <w:r w:rsidR="007E3232" w:rsidRPr="5B15B624">
        <w:rPr>
          <w:rFonts w:ascii="Aptos" w:eastAsia="Aptos" w:hAnsi="Aptos" w:cs="Aptos"/>
          <w:color w:val="000000" w:themeColor="text1"/>
        </w:rPr>
        <w:t xml:space="preserve"> times for projects meeting prevailing wage and registered apprenticeship requirements.</w:t>
      </w:r>
    </w:p>
    <w:tbl>
      <w:tblPr>
        <w:tblW w:w="9360" w:type="dxa"/>
        <w:tblLook w:val="06A0" w:firstRow="1" w:lastRow="0" w:firstColumn="1" w:lastColumn="0" w:noHBand="1" w:noVBand="1"/>
      </w:tblPr>
      <w:tblGrid>
        <w:gridCol w:w="2677"/>
        <w:gridCol w:w="2677"/>
        <w:gridCol w:w="4006"/>
      </w:tblGrid>
      <w:tr w:rsidR="00127437" w14:paraId="734A2AAE" w14:textId="77777777" w:rsidTr="003F0B64">
        <w:trPr>
          <w:trHeight w:val="285"/>
        </w:trPr>
        <w:tc>
          <w:tcPr>
            <w:tcW w:w="2677" w:type="dxa"/>
            <w:tcBorders>
              <w:top w:val="single" w:sz="8" w:space="0" w:color="000000" w:themeColor="text1"/>
              <w:left w:val="single" w:sz="8" w:space="0" w:color="000000" w:themeColor="text1"/>
              <w:bottom w:val="single" w:sz="8" w:space="0" w:color="BFBFBF" w:themeColor="background1" w:themeShade="BF"/>
              <w:right w:val="single" w:sz="8" w:space="0" w:color="BFBFBF" w:themeColor="background1" w:themeShade="BF"/>
            </w:tcBorders>
            <w:tcMar>
              <w:left w:w="105" w:type="dxa"/>
              <w:right w:w="105" w:type="dxa"/>
            </w:tcMar>
            <w:vAlign w:val="center"/>
          </w:tcPr>
          <w:p w14:paraId="0E3FBB9F" w14:textId="728C4349" w:rsidR="3D1098FC" w:rsidRDefault="3D1098FC" w:rsidP="3D1098FC">
            <w:pPr>
              <w:spacing w:line="278" w:lineRule="auto"/>
            </w:pPr>
            <w:r w:rsidRPr="3D1098FC">
              <w:rPr>
                <w:rFonts w:ascii="Aptos" w:eastAsia="Aptos" w:hAnsi="Aptos" w:cs="Aptos"/>
                <w:b/>
                <w:bCs/>
                <w:color w:val="000000" w:themeColor="text1"/>
              </w:rPr>
              <w:t>Carbon Intensity</w:t>
            </w:r>
            <w:r>
              <w:br/>
            </w:r>
            <w:r w:rsidRPr="3D1098FC">
              <w:rPr>
                <w:rFonts w:ascii="Aptos" w:eastAsia="Aptos" w:hAnsi="Aptos" w:cs="Aptos"/>
                <w:b/>
                <w:bCs/>
                <w:color w:val="000000" w:themeColor="text1"/>
              </w:rPr>
              <w:t>(kg CO</w:t>
            </w:r>
            <w:r w:rsidRPr="3D1098FC">
              <w:rPr>
                <w:rFonts w:ascii="Aptos" w:eastAsia="Aptos" w:hAnsi="Aptos" w:cs="Aptos"/>
                <w:b/>
                <w:bCs/>
                <w:color w:val="000000" w:themeColor="text1"/>
                <w:vertAlign w:val="subscript"/>
              </w:rPr>
              <w:t>2</w:t>
            </w:r>
            <w:r w:rsidRPr="3D1098FC">
              <w:rPr>
                <w:rFonts w:ascii="Aptos" w:eastAsia="Aptos" w:hAnsi="Aptos" w:cs="Aptos"/>
                <w:b/>
                <w:bCs/>
                <w:color w:val="000000" w:themeColor="text1"/>
              </w:rPr>
              <w:t>e per kg H</w:t>
            </w:r>
            <w:r w:rsidRPr="3D1098FC">
              <w:rPr>
                <w:rFonts w:ascii="Aptos" w:eastAsia="Aptos" w:hAnsi="Aptos" w:cs="Aptos"/>
                <w:b/>
                <w:bCs/>
                <w:color w:val="000000" w:themeColor="text1"/>
                <w:vertAlign w:val="subscript"/>
              </w:rPr>
              <w:t>2</w:t>
            </w:r>
            <w:r w:rsidRPr="3D1098FC">
              <w:rPr>
                <w:rFonts w:ascii="Aptos" w:eastAsia="Aptos" w:hAnsi="Aptos" w:cs="Aptos"/>
                <w:b/>
                <w:bCs/>
                <w:color w:val="000000" w:themeColor="text1"/>
              </w:rPr>
              <w:t>)</w:t>
            </w:r>
          </w:p>
        </w:tc>
        <w:tc>
          <w:tcPr>
            <w:tcW w:w="2677" w:type="dxa"/>
            <w:tcBorders>
              <w:top w:val="single" w:sz="8" w:space="0" w:color="000000" w:themeColor="text1"/>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4959AAF1" w14:textId="7DCB80C5" w:rsidR="0DFDF451" w:rsidRDefault="0DFDF451" w:rsidP="28D6F99E">
            <w:pPr>
              <w:spacing w:line="278" w:lineRule="auto"/>
              <w:rPr>
                <w:rFonts w:ascii="Aptos" w:eastAsia="Aptos" w:hAnsi="Aptos" w:cs="Aptos"/>
                <w:b/>
                <w:bCs/>
                <w:color w:val="000000" w:themeColor="text1"/>
              </w:rPr>
            </w:pPr>
            <w:r w:rsidRPr="28D6F99E">
              <w:rPr>
                <w:rFonts w:ascii="Aptos" w:eastAsia="Aptos" w:hAnsi="Aptos" w:cs="Aptos"/>
                <w:b/>
                <w:bCs/>
                <w:color w:val="000000" w:themeColor="text1"/>
              </w:rPr>
              <w:t>Max Hydrogen Production Tax Credit</w:t>
            </w:r>
            <w:r>
              <w:br/>
            </w:r>
            <w:r w:rsidRPr="28D6F99E">
              <w:rPr>
                <w:rFonts w:ascii="Aptos" w:eastAsia="Aptos" w:hAnsi="Aptos" w:cs="Aptos"/>
                <w:b/>
                <w:bCs/>
                <w:color w:val="000000" w:themeColor="text1"/>
              </w:rPr>
              <w:t>($/kg H</w:t>
            </w:r>
            <w:r w:rsidRPr="28D6F99E">
              <w:rPr>
                <w:rFonts w:ascii="Aptos" w:eastAsia="Aptos" w:hAnsi="Aptos" w:cs="Aptos"/>
                <w:b/>
                <w:bCs/>
                <w:color w:val="000000" w:themeColor="text1"/>
                <w:vertAlign w:val="subscript"/>
              </w:rPr>
              <w:t>2</w:t>
            </w:r>
            <w:r w:rsidRPr="28D6F99E">
              <w:rPr>
                <w:rFonts w:ascii="Aptos" w:eastAsia="Aptos" w:hAnsi="Aptos" w:cs="Aptos"/>
                <w:b/>
                <w:bCs/>
                <w:color w:val="000000" w:themeColor="text1"/>
              </w:rPr>
              <w:t>)</w:t>
            </w:r>
            <w:r w:rsidR="27C5ED49" w:rsidRPr="28D6F99E">
              <w:rPr>
                <w:rFonts w:ascii="Aptos" w:eastAsia="Aptos" w:hAnsi="Aptos" w:cs="Aptos"/>
                <w:b/>
                <w:bCs/>
                <w:color w:val="000000" w:themeColor="text1"/>
              </w:rPr>
              <w:t xml:space="preserve"> base</w:t>
            </w:r>
          </w:p>
          <w:p w14:paraId="28719BDE" w14:textId="3E4CBFB8" w:rsidR="0DFDF451" w:rsidRPr="28D6F99E" w:rsidRDefault="0DFDF451" w:rsidP="28D6F99E">
            <w:pPr>
              <w:spacing w:line="278" w:lineRule="auto"/>
              <w:rPr>
                <w:rFonts w:ascii="Aptos" w:eastAsia="Aptos" w:hAnsi="Aptos" w:cs="Aptos"/>
                <w:b/>
                <w:bCs/>
                <w:color w:val="000000" w:themeColor="text1"/>
              </w:rPr>
            </w:pPr>
          </w:p>
        </w:tc>
        <w:tc>
          <w:tcPr>
            <w:tcW w:w="4006" w:type="dxa"/>
            <w:tcBorders>
              <w:top w:val="single" w:sz="8" w:space="0" w:color="000000" w:themeColor="text1"/>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03B2ED35" w14:textId="2648F49C" w:rsidR="3D1098FC" w:rsidRDefault="3D1098FC" w:rsidP="3D1098FC">
            <w:pPr>
              <w:spacing w:line="278" w:lineRule="auto"/>
            </w:pPr>
            <w:r w:rsidRPr="3D1098FC">
              <w:rPr>
                <w:rFonts w:ascii="Aptos" w:eastAsia="Aptos" w:hAnsi="Aptos" w:cs="Aptos"/>
                <w:b/>
                <w:bCs/>
                <w:color w:val="000000" w:themeColor="text1"/>
              </w:rPr>
              <w:lastRenderedPageBreak/>
              <w:t>Max Hydrogen Production Tax Credit</w:t>
            </w:r>
            <w:r w:rsidR="4FAB40F9" w:rsidRPr="1CDE7FA2">
              <w:rPr>
                <w:rFonts w:ascii="Aptos" w:eastAsia="Aptos" w:hAnsi="Aptos" w:cs="Aptos"/>
                <w:b/>
                <w:bCs/>
                <w:color w:val="000000" w:themeColor="text1"/>
              </w:rPr>
              <w:t xml:space="preserve"> with prevailing wage and </w:t>
            </w:r>
            <w:r w:rsidR="4FAB40F9" w:rsidRPr="1CDE7FA2">
              <w:rPr>
                <w:rFonts w:ascii="Aptos" w:eastAsia="Aptos" w:hAnsi="Aptos" w:cs="Aptos"/>
                <w:b/>
                <w:bCs/>
                <w:color w:val="000000" w:themeColor="text1"/>
              </w:rPr>
              <w:lastRenderedPageBreak/>
              <w:t xml:space="preserve">apprenticeship requirements </w:t>
            </w:r>
            <w:r>
              <w:br/>
            </w:r>
            <w:r w:rsidRPr="3D1098FC">
              <w:rPr>
                <w:rFonts w:ascii="Aptos" w:eastAsia="Aptos" w:hAnsi="Aptos" w:cs="Aptos"/>
                <w:b/>
                <w:bCs/>
                <w:color w:val="000000" w:themeColor="text1"/>
              </w:rPr>
              <w:t>($/kg H</w:t>
            </w:r>
            <w:r w:rsidRPr="3D1098FC">
              <w:rPr>
                <w:rFonts w:ascii="Aptos" w:eastAsia="Aptos" w:hAnsi="Aptos" w:cs="Aptos"/>
                <w:b/>
                <w:bCs/>
                <w:color w:val="000000" w:themeColor="text1"/>
                <w:vertAlign w:val="subscript"/>
              </w:rPr>
              <w:t>2</w:t>
            </w:r>
            <w:r w:rsidRPr="3D1098FC">
              <w:rPr>
                <w:rFonts w:ascii="Aptos" w:eastAsia="Aptos" w:hAnsi="Aptos" w:cs="Aptos"/>
                <w:b/>
                <w:bCs/>
                <w:color w:val="000000" w:themeColor="text1"/>
              </w:rPr>
              <w:t>)</w:t>
            </w:r>
          </w:p>
        </w:tc>
      </w:tr>
      <w:tr w:rsidR="00127437" w14:paraId="7ADAE7AA" w14:textId="77777777" w:rsidTr="003F0B64">
        <w:trPr>
          <w:trHeight w:val="285"/>
        </w:trPr>
        <w:tc>
          <w:tcPr>
            <w:tcW w:w="2677" w:type="dxa"/>
            <w:tcBorders>
              <w:top w:val="single" w:sz="8" w:space="0" w:color="BFBFBF" w:themeColor="background1" w:themeShade="BF"/>
              <w:left w:val="single" w:sz="8" w:space="0" w:color="000000" w:themeColor="text1"/>
              <w:bottom w:val="single" w:sz="8" w:space="0" w:color="BFBFBF" w:themeColor="background1" w:themeShade="BF"/>
              <w:right w:val="single" w:sz="8" w:space="0" w:color="BFBFBF" w:themeColor="background1" w:themeShade="BF"/>
            </w:tcBorders>
            <w:tcMar>
              <w:left w:w="105" w:type="dxa"/>
              <w:right w:w="105" w:type="dxa"/>
            </w:tcMar>
            <w:vAlign w:val="center"/>
          </w:tcPr>
          <w:p w14:paraId="473656B7" w14:textId="6106CEF2" w:rsidR="3D1098FC" w:rsidRDefault="3D1098FC" w:rsidP="3D1098FC">
            <w:pPr>
              <w:spacing w:line="278" w:lineRule="auto"/>
            </w:pPr>
            <w:r w:rsidRPr="3D1098FC">
              <w:rPr>
                <w:rFonts w:ascii="Aptos" w:eastAsia="Aptos" w:hAnsi="Aptos" w:cs="Aptos"/>
                <w:color w:val="000000" w:themeColor="text1"/>
              </w:rPr>
              <w:lastRenderedPageBreak/>
              <w:t>4–2.5</w:t>
            </w:r>
          </w:p>
        </w:tc>
        <w:tc>
          <w:tcPr>
            <w:tcW w:w="267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25453307" w14:textId="27F76E43" w:rsidR="282EFEAA" w:rsidRPr="1CDE7FA2" w:rsidRDefault="282EFEAA">
            <w:pPr>
              <w:spacing w:after="0" w:line="278" w:lineRule="auto"/>
              <w:rPr>
                <w:rFonts w:ascii="Aptos" w:eastAsia="Aptos" w:hAnsi="Aptos" w:cs="Aptos"/>
                <w:color w:val="000000" w:themeColor="text1"/>
              </w:rPr>
            </w:pPr>
            <w:r w:rsidRPr="1CDE7FA2">
              <w:rPr>
                <w:rFonts w:ascii="Aptos" w:eastAsia="Aptos" w:hAnsi="Aptos" w:cs="Aptos"/>
                <w:color w:val="000000" w:themeColor="text1"/>
              </w:rPr>
              <w:t>$0.12</w:t>
            </w:r>
          </w:p>
        </w:tc>
        <w:tc>
          <w:tcPr>
            <w:tcW w:w="400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5D6BC3B1" w14:textId="5C1C1E35" w:rsidR="3D1098FC" w:rsidRDefault="3D1098FC" w:rsidP="3D1098FC">
            <w:pPr>
              <w:spacing w:line="278" w:lineRule="auto"/>
            </w:pPr>
            <w:r w:rsidRPr="3D1098FC">
              <w:rPr>
                <w:rFonts w:ascii="Aptos" w:eastAsia="Aptos" w:hAnsi="Aptos" w:cs="Aptos"/>
                <w:color w:val="000000" w:themeColor="text1"/>
              </w:rPr>
              <w:t>$0.60</w:t>
            </w:r>
          </w:p>
        </w:tc>
      </w:tr>
      <w:tr w:rsidR="00127437" w14:paraId="316B4962" w14:textId="77777777" w:rsidTr="003F0B64">
        <w:trPr>
          <w:trHeight w:val="285"/>
        </w:trPr>
        <w:tc>
          <w:tcPr>
            <w:tcW w:w="2677" w:type="dxa"/>
            <w:tcBorders>
              <w:top w:val="single" w:sz="8" w:space="0" w:color="BFBFBF" w:themeColor="background1" w:themeShade="BF"/>
              <w:left w:val="single" w:sz="8" w:space="0" w:color="000000" w:themeColor="text1"/>
              <w:bottom w:val="single" w:sz="8" w:space="0" w:color="BFBFBF" w:themeColor="background1" w:themeShade="BF"/>
              <w:right w:val="single" w:sz="8" w:space="0" w:color="BFBFBF" w:themeColor="background1" w:themeShade="BF"/>
            </w:tcBorders>
            <w:tcMar>
              <w:left w:w="105" w:type="dxa"/>
              <w:right w:w="105" w:type="dxa"/>
            </w:tcMar>
            <w:vAlign w:val="center"/>
          </w:tcPr>
          <w:p w14:paraId="3B4E147F" w14:textId="562642E6" w:rsidR="3D1098FC" w:rsidRDefault="3D1098FC" w:rsidP="3D1098FC">
            <w:pPr>
              <w:spacing w:line="278" w:lineRule="auto"/>
            </w:pPr>
            <w:r w:rsidRPr="3D1098FC">
              <w:rPr>
                <w:rFonts w:ascii="Aptos" w:eastAsia="Aptos" w:hAnsi="Aptos" w:cs="Aptos"/>
                <w:color w:val="000000" w:themeColor="text1"/>
              </w:rPr>
              <w:t>2.5–1.5</w:t>
            </w:r>
          </w:p>
        </w:tc>
        <w:tc>
          <w:tcPr>
            <w:tcW w:w="267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1171F52C" w14:textId="19F226F6" w:rsidR="68C6BE7B" w:rsidRPr="1CDE7FA2" w:rsidRDefault="68C6BE7B" w:rsidP="4813C390">
            <w:pPr>
              <w:spacing w:line="278" w:lineRule="auto"/>
              <w:rPr>
                <w:rFonts w:ascii="Aptos" w:eastAsia="Aptos" w:hAnsi="Aptos" w:cs="Aptos"/>
                <w:color w:val="000000" w:themeColor="text1"/>
              </w:rPr>
            </w:pPr>
            <w:r w:rsidRPr="1CDE7FA2">
              <w:rPr>
                <w:rFonts w:ascii="Aptos" w:eastAsia="Aptos" w:hAnsi="Aptos" w:cs="Aptos"/>
                <w:color w:val="000000" w:themeColor="text1"/>
              </w:rPr>
              <w:t>$0.15</w:t>
            </w:r>
          </w:p>
        </w:tc>
        <w:tc>
          <w:tcPr>
            <w:tcW w:w="400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341E800D" w14:textId="1A57A443" w:rsidR="3D1098FC" w:rsidRDefault="3D1098FC" w:rsidP="3D1098FC">
            <w:pPr>
              <w:spacing w:line="278" w:lineRule="auto"/>
            </w:pPr>
            <w:r w:rsidRPr="3D1098FC">
              <w:rPr>
                <w:rFonts w:ascii="Aptos" w:eastAsia="Aptos" w:hAnsi="Aptos" w:cs="Aptos"/>
                <w:color w:val="000000" w:themeColor="text1"/>
              </w:rPr>
              <w:t>$0.75</w:t>
            </w:r>
          </w:p>
        </w:tc>
      </w:tr>
      <w:tr w:rsidR="00127437" w14:paraId="01E103F6" w14:textId="77777777" w:rsidTr="003F0B64">
        <w:trPr>
          <w:trHeight w:val="285"/>
        </w:trPr>
        <w:tc>
          <w:tcPr>
            <w:tcW w:w="2677" w:type="dxa"/>
            <w:tcBorders>
              <w:top w:val="single" w:sz="8" w:space="0" w:color="BFBFBF" w:themeColor="background1" w:themeShade="BF"/>
              <w:left w:val="single" w:sz="8" w:space="0" w:color="000000" w:themeColor="text1"/>
              <w:bottom w:val="single" w:sz="8" w:space="0" w:color="BFBFBF" w:themeColor="background1" w:themeShade="BF"/>
              <w:right w:val="single" w:sz="8" w:space="0" w:color="BFBFBF" w:themeColor="background1" w:themeShade="BF"/>
            </w:tcBorders>
            <w:tcMar>
              <w:left w:w="105" w:type="dxa"/>
              <w:right w:w="105" w:type="dxa"/>
            </w:tcMar>
            <w:vAlign w:val="center"/>
          </w:tcPr>
          <w:p w14:paraId="5D6E764C" w14:textId="3DD8A4E0" w:rsidR="3D1098FC" w:rsidRDefault="3D1098FC" w:rsidP="3D1098FC">
            <w:pPr>
              <w:spacing w:line="278" w:lineRule="auto"/>
            </w:pPr>
            <w:r w:rsidRPr="3D1098FC">
              <w:rPr>
                <w:rFonts w:ascii="Aptos" w:eastAsia="Aptos" w:hAnsi="Aptos" w:cs="Aptos"/>
                <w:color w:val="000000" w:themeColor="text1"/>
              </w:rPr>
              <w:t>1.5–0.45</w:t>
            </w:r>
          </w:p>
        </w:tc>
        <w:tc>
          <w:tcPr>
            <w:tcW w:w="267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607F7800" w14:textId="1EEF408F" w:rsidR="6171BD19" w:rsidRPr="28D6F99E" w:rsidRDefault="6171BD19" w:rsidP="4813C390">
            <w:pPr>
              <w:spacing w:line="278" w:lineRule="auto"/>
              <w:rPr>
                <w:rFonts w:ascii="Aptos" w:eastAsia="Aptos" w:hAnsi="Aptos" w:cs="Aptos"/>
                <w:color w:val="000000" w:themeColor="text1"/>
              </w:rPr>
            </w:pPr>
            <w:r w:rsidRPr="28D6F99E">
              <w:rPr>
                <w:rFonts w:ascii="Aptos" w:eastAsia="Aptos" w:hAnsi="Aptos" w:cs="Aptos"/>
                <w:color w:val="000000" w:themeColor="text1"/>
              </w:rPr>
              <w:t>$0.20</w:t>
            </w:r>
          </w:p>
        </w:tc>
        <w:tc>
          <w:tcPr>
            <w:tcW w:w="4006"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000000" w:themeColor="text1"/>
            </w:tcBorders>
            <w:tcMar>
              <w:left w:w="105" w:type="dxa"/>
              <w:right w:w="105" w:type="dxa"/>
            </w:tcMar>
            <w:vAlign w:val="center"/>
          </w:tcPr>
          <w:p w14:paraId="36A7DE41" w14:textId="4DB332D2" w:rsidR="3D1098FC" w:rsidRDefault="3D1098FC" w:rsidP="3D1098FC">
            <w:pPr>
              <w:spacing w:line="278" w:lineRule="auto"/>
            </w:pPr>
            <w:r w:rsidRPr="3D1098FC">
              <w:rPr>
                <w:rFonts w:ascii="Aptos" w:eastAsia="Aptos" w:hAnsi="Aptos" w:cs="Aptos"/>
                <w:color w:val="000000" w:themeColor="text1"/>
              </w:rPr>
              <w:t>$1.00</w:t>
            </w:r>
          </w:p>
        </w:tc>
      </w:tr>
      <w:tr w:rsidR="00127437" w14:paraId="0EBAE031" w14:textId="77777777" w:rsidTr="003F0B64">
        <w:trPr>
          <w:trHeight w:val="285"/>
        </w:trPr>
        <w:tc>
          <w:tcPr>
            <w:tcW w:w="2677" w:type="dxa"/>
            <w:tcBorders>
              <w:top w:val="single" w:sz="8" w:space="0" w:color="BFBFBF" w:themeColor="background1" w:themeShade="BF"/>
              <w:left w:val="single" w:sz="8" w:space="0" w:color="000000" w:themeColor="text1"/>
              <w:bottom w:val="single" w:sz="8" w:space="0" w:color="000000" w:themeColor="text1"/>
              <w:right w:val="single" w:sz="8" w:space="0" w:color="BFBFBF" w:themeColor="background1" w:themeShade="BF"/>
            </w:tcBorders>
            <w:tcMar>
              <w:left w:w="105" w:type="dxa"/>
              <w:right w:w="105" w:type="dxa"/>
            </w:tcMar>
            <w:vAlign w:val="center"/>
          </w:tcPr>
          <w:p w14:paraId="26352866" w14:textId="3A8A30B9" w:rsidR="3D1098FC" w:rsidRDefault="3D1098FC" w:rsidP="3D1098FC">
            <w:pPr>
              <w:spacing w:line="278" w:lineRule="auto"/>
            </w:pPr>
            <w:r w:rsidRPr="3D1098FC">
              <w:rPr>
                <w:rFonts w:ascii="Aptos" w:eastAsia="Aptos" w:hAnsi="Aptos" w:cs="Aptos"/>
                <w:color w:val="000000" w:themeColor="text1"/>
              </w:rPr>
              <w:t>&lt;0.45</w:t>
            </w:r>
          </w:p>
        </w:tc>
        <w:tc>
          <w:tcPr>
            <w:tcW w:w="2677" w:type="dxa"/>
            <w:tcBorders>
              <w:top w:val="single" w:sz="8" w:space="0" w:color="BFBFBF" w:themeColor="background1" w:themeShade="BF"/>
              <w:left w:val="single" w:sz="8" w:space="0" w:color="BFBFBF" w:themeColor="background1" w:themeShade="BF"/>
              <w:bottom w:val="single" w:sz="8" w:space="0" w:color="000000" w:themeColor="text1"/>
              <w:right w:val="single" w:sz="8" w:space="0" w:color="000000" w:themeColor="text1"/>
            </w:tcBorders>
            <w:tcMar>
              <w:left w:w="105" w:type="dxa"/>
              <w:right w:w="105" w:type="dxa"/>
            </w:tcMar>
            <w:vAlign w:val="center"/>
          </w:tcPr>
          <w:p w14:paraId="61E64847" w14:textId="0C03DADB" w:rsidR="50E3FB3F" w:rsidRPr="28D6F99E" w:rsidRDefault="50E3FB3F" w:rsidP="4813C390">
            <w:pPr>
              <w:spacing w:line="278" w:lineRule="auto"/>
              <w:rPr>
                <w:rFonts w:ascii="Aptos" w:eastAsia="Aptos" w:hAnsi="Aptos" w:cs="Aptos"/>
                <w:color w:val="000000" w:themeColor="text1"/>
              </w:rPr>
            </w:pPr>
            <w:r w:rsidRPr="28D6F99E">
              <w:rPr>
                <w:rFonts w:ascii="Aptos" w:eastAsia="Aptos" w:hAnsi="Aptos" w:cs="Aptos"/>
                <w:color w:val="000000" w:themeColor="text1"/>
              </w:rPr>
              <w:t>$0.60</w:t>
            </w:r>
          </w:p>
        </w:tc>
        <w:tc>
          <w:tcPr>
            <w:tcW w:w="4006" w:type="dxa"/>
            <w:tcBorders>
              <w:top w:val="single" w:sz="8" w:space="0" w:color="BFBFBF" w:themeColor="background1" w:themeShade="BF"/>
              <w:left w:val="single" w:sz="8" w:space="0" w:color="BFBFBF" w:themeColor="background1" w:themeShade="BF"/>
              <w:bottom w:val="single" w:sz="8" w:space="0" w:color="000000" w:themeColor="text1"/>
              <w:right w:val="single" w:sz="8" w:space="0" w:color="000000" w:themeColor="text1"/>
            </w:tcBorders>
            <w:tcMar>
              <w:left w:w="105" w:type="dxa"/>
              <w:right w:w="105" w:type="dxa"/>
            </w:tcMar>
            <w:vAlign w:val="center"/>
          </w:tcPr>
          <w:p w14:paraId="705F00BD" w14:textId="0F932301" w:rsidR="3D1098FC" w:rsidRDefault="3D1098FC" w:rsidP="3D1098FC">
            <w:pPr>
              <w:spacing w:line="278" w:lineRule="auto"/>
            </w:pPr>
            <w:r w:rsidRPr="3D1098FC">
              <w:rPr>
                <w:rFonts w:ascii="Aptos" w:eastAsia="Aptos" w:hAnsi="Aptos" w:cs="Aptos"/>
                <w:color w:val="000000" w:themeColor="text1"/>
              </w:rPr>
              <w:t>$3.00</w:t>
            </w:r>
          </w:p>
        </w:tc>
      </w:tr>
    </w:tbl>
    <w:p w14:paraId="59166A33" w14:textId="5AF43A0E" w:rsidR="23DFFFD6" w:rsidRDefault="5148AB0F" w:rsidP="3D1098FC">
      <w:pPr>
        <w:spacing w:after="0"/>
      </w:pPr>
      <w:r w:rsidRPr="3D1098FC">
        <w:rPr>
          <w:rFonts w:ascii="Aptos" w:eastAsia="Aptos" w:hAnsi="Aptos" w:cs="Aptos"/>
          <w:color w:val="292929"/>
        </w:rPr>
        <w:t xml:space="preserve"> </w:t>
      </w:r>
    </w:p>
    <w:p w14:paraId="3FCE81B1" w14:textId="47E09E36" w:rsidR="23DFFFD6" w:rsidRDefault="5148AB0F" w:rsidP="3D1098FC">
      <w:pPr>
        <w:spacing w:after="0"/>
      </w:pPr>
      <w:r w:rsidRPr="3D1098FC">
        <w:rPr>
          <w:rFonts w:ascii="Aptos" w:eastAsia="Aptos" w:hAnsi="Aptos" w:cs="Aptos"/>
          <w:color w:val="292929"/>
        </w:rPr>
        <w:t xml:space="preserve"> </w:t>
      </w:r>
    </w:p>
    <w:p w14:paraId="0E7C50BF" w14:textId="1F76B06D" w:rsidR="23DFFFD6" w:rsidRDefault="00D77131" w:rsidP="3D1098FC">
      <w:pPr>
        <w:spacing w:after="0"/>
      </w:pPr>
      <w:r>
        <w:rPr>
          <w:rFonts w:ascii="Aptos" w:eastAsia="Aptos" w:hAnsi="Aptos" w:cs="Aptos"/>
          <w:color w:val="292929"/>
        </w:rPr>
        <w:t xml:space="preserve">The </w:t>
      </w:r>
      <w:r w:rsidR="5148AB0F" w:rsidRPr="3D1098FC">
        <w:rPr>
          <w:rFonts w:ascii="Aptos" w:eastAsia="Aptos" w:hAnsi="Aptos" w:cs="Aptos"/>
          <w:color w:val="292929"/>
        </w:rPr>
        <w:t>Clean Hydrogen Production Tax Credit 45V can be used in combination with the renewable energy production tax credit and zero-emission nuclear credit. The Clean Hydrogen Production Tax Credit 45V cannot be used with the Carbon Capture and Sequestration Tax Credit 45Q at the same facility.</w:t>
      </w:r>
    </w:p>
    <w:p w14:paraId="2ABEDB61" w14:textId="0EFEEE61" w:rsidR="23DFFFD6" w:rsidRDefault="5148AB0F" w:rsidP="3D1098FC">
      <w:pPr>
        <w:spacing w:after="0"/>
      </w:pPr>
      <w:r w:rsidRPr="3D1098FC">
        <w:rPr>
          <w:rFonts w:ascii="Aptos" w:eastAsia="Aptos" w:hAnsi="Aptos" w:cs="Aptos"/>
          <w:color w:val="292929"/>
        </w:rPr>
        <w:t xml:space="preserve"> </w:t>
      </w:r>
    </w:p>
    <w:p w14:paraId="536724FB" w14:textId="4FEECD17" w:rsidR="23DFFFD6" w:rsidRDefault="5148AB0F" w:rsidP="3D1098FC">
      <w:pPr>
        <w:spacing w:after="0"/>
      </w:pPr>
      <w:r w:rsidRPr="3D1098FC">
        <w:rPr>
          <w:rFonts w:ascii="Aptos" w:eastAsia="Aptos" w:hAnsi="Aptos" w:cs="Aptos"/>
          <w:color w:val="000000" w:themeColor="text1"/>
        </w:rPr>
        <w:t>Tax-exempt entities can utilize direct pay.</w:t>
      </w:r>
    </w:p>
    <w:p w14:paraId="688394D9" w14:textId="40D1F6B8" w:rsidR="23DFFFD6" w:rsidRDefault="5148AB0F" w:rsidP="3D1098FC">
      <w:pPr>
        <w:spacing w:after="0"/>
      </w:pPr>
      <w:r w:rsidRPr="3D1098FC">
        <w:rPr>
          <w:rFonts w:ascii="Aptos" w:eastAsia="Aptos" w:hAnsi="Aptos" w:cs="Aptos"/>
          <w:color w:val="292929"/>
        </w:rPr>
        <w:t xml:space="preserve"> </w:t>
      </w:r>
    </w:p>
    <w:p w14:paraId="768E81A5" w14:textId="6627F514" w:rsidR="23DFFFD6" w:rsidRDefault="5148AB0F" w:rsidP="3D1098FC">
      <w:pPr>
        <w:spacing w:after="0"/>
      </w:pPr>
      <w:r w:rsidRPr="3D1098FC">
        <w:rPr>
          <w:rFonts w:ascii="Aptos" w:eastAsia="Aptos" w:hAnsi="Aptos" w:cs="Aptos"/>
          <w:b/>
          <w:bCs/>
          <w:color w:val="000000" w:themeColor="text1"/>
        </w:rPr>
        <w:t xml:space="preserve">Who is eligible: </w:t>
      </w:r>
      <w:r w:rsidRPr="3D1098FC">
        <w:rPr>
          <w:rFonts w:ascii="Aptos" w:eastAsia="Aptos" w:hAnsi="Aptos" w:cs="Aptos"/>
          <w:color w:val="000000" w:themeColor="text1"/>
        </w:rPr>
        <w:t>Qualified hydrogen producers, including tax-exempt entities.</w:t>
      </w:r>
    </w:p>
    <w:p w14:paraId="53CB885A" w14:textId="15E0E959" w:rsidR="23DFFFD6" w:rsidRDefault="5148AB0F" w:rsidP="3D1098FC">
      <w:pPr>
        <w:spacing w:after="0"/>
      </w:pPr>
      <w:r w:rsidRPr="3D1098FC">
        <w:rPr>
          <w:rFonts w:ascii="Aptos" w:eastAsia="Aptos" w:hAnsi="Aptos" w:cs="Aptos"/>
          <w:color w:val="000000" w:themeColor="text1"/>
        </w:rPr>
        <w:t xml:space="preserve"> </w:t>
      </w:r>
    </w:p>
    <w:p w14:paraId="4382422A" w14:textId="2A146208" w:rsidR="23DFFFD6" w:rsidRDefault="5148AB0F" w:rsidP="3D1098FC">
      <w:pPr>
        <w:spacing w:after="0"/>
      </w:pPr>
      <w:r w:rsidRPr="686972F0">
        <w:rPr>
          <w:rFonts w:ascii="Aptos" w:eastAsia="Aptos" w:hAnsi="Aptos" w:cs="Aptos"/>
          <w:b/>
          <w:bCs/>
          <w:color w:val="000000" w:themeColor="text1"/>
        </w:rPr>
        <w:t xml:space="preserve">When the credit is available: </w:t>
      </w:r>
      <w:r w:rsidR="00093BC7">
        <w:rPr>
          <w:rFonts w:ascii="Aptos" w:eastAsia="Aptos" w:hAnsi="Aptos" w:cs="Aptos"/>
          <w:color w:val="000000" w:themeColor="text1"/>
        </w:rPr>
        <w:t>The credit</w:t>
      </w:r>
      <w:r w:rsidRPr="686972F0">
        <w:rPr>
          <w:rFonts w:ascii="Aptos" w:eastAsia="Aptos" w:hAnsi="Aptos" w:cs="Aptos"/>
          <w:color w:val="000000" w:themeColor="text1"/>
        </w:rPr>
        <w:t xml:space="preserve"> is available for projects that begin construction by </w:t>
      </w:r>
      <w:r w:rsidR="75D667EF" w:rsidRPr="686972F0">
        <w:rPr>
          <w:rFonts w:ascii="Aptos" w:eastAsia="Aptos" w:hAnsi="Aptos" w:cs="Aptos"/>
          <w:color w:val="000000" w:themeColor="text1"/>
        </w:rPr>
        <w:t>December 31, 2027</w:t>
      </w:r>
      <w:r w:rsidRPr="686972F0">
        <w:rPr>
          <w:rFonts w:ascii="Aptos" w:eastAsia="Aptos" w:hAnsi="Aptos" w:cs="Aptos"/>
          <w:color w:val="000000" w:themeColor="text1"/>
        </w:rPr>
        <w:t xml:space="preserve">. </w:t>
      </w:r>
    </w:p>
    <w:p w14:paraId="647A08EE" w14:textId="3B6F7F8C" w:rsidR="23DFFFD6" w:rsidRDefault="5148AB0F" w:rsidP="3D1098FC">
      <w:pPr>
        <w:spacing w:after="0"/>
      </w:pPr>
      <w:r w:rsidRPr="3D1098FC">
        <w:rPr>
          <w:rFonts w:ascii="Aptos" w:eastAsia="Aptos" w:hAnsi="Aptos" w:cs="Aptos"/>
          <w:color w:val="000000" w:themeColor="text1"/>
        </w:rPr>
        <w:t xml:space="preserve"> </w:t>
      </w:r>
    </w:p>
    <w:p w14:paraId="002F618E" w14:textId="59765389" w:rsidR="23DFFFD6" w:rsidRDefault="5148AB0F" w:rsidP="3D1098FC">
      <w:pPr>
        <w:spacing w:after="0"/>
      </w:pPr>
      <w:r w:rsidRPr="3D1098FC">
        <w:rPr>
          <w:rFonts w:ascii="Aptos" w:eastAsia="Aptos" w:hAnsi="Aptos" w:cs="Aptos"/>
          <w:b/>
          <w:bCs/>
          <w:color w:val="000000" w:themeColor="text1"/>
        </w:rPr>
        <w:t xml:space="preserve">How to claim the credit: </w:t>
      </w:r>
      <w:r w:rsidRPr="3D1098FC">
        <w:rPr>
          <w:rFonts w:ascii="Aptos" w:eastAsia="Aptos" w:hAnsi="Aptos" w:cs="Aptos"/>
          <w:color w:val="000000" w:themeColor="text1"/>
        </w:rPr>
        <w:t xml:space="preserve">Use </w:t>
      </w:r>
      <w:hyperlink r:id="rId43">
        <w:r w:rsidRPr="3D1098FC">
          <w:rPr>
            <w:rStyle w:val="Hyperlink"/>
            <w:rFonts w:ascii="Aptos" w:eastAsia="Aptos" w:hAnsi="Aptos" w:cs="Aptos"/>
            <w:color w:val="467886"/>
          </w:rPr>
          <w:t>Form 7210</w:t>
        </w:r>
      </w:hyperlink>
      <w:r w:rsidRPr="3D1098FC">
        <w:rPr>
          <w:rFonts w:ascii="Aptos" w:eastAsia="Aptos" w:hAnsi="Aptos" w:cs="Aptos"/>
          <w:color w:val="000000" w:themeColor="text1"/>
        </w:rPr>
        <w:t xml:space="preserve"> to claim the 45V Clean Hydrogen Production Credit. Preregister with the IRS and submit annual tax paperwork, typically a Form 990-T for most entities that do not normally file a tax return.</w:t>
      </w:r>
    </w:p>
    <w:p w14:paraId="1BC6D264" w14:textId="2F12A13F" w:rsidR="23DFFFD6" w:rsidRDefault="5148AB0F" w:rsidP="3D1098FC">
      <w:pPr>
        <w:spacing w:after="0"/>
      </w:pPr>
      <w:r w:rsidRPr="3D1098FC">
        <w:rPr>
          <w:rFonts w:ascii="Aptos" w:eastAsia="Aptos" w:hAnsi="Aptos" w:cs="Aptos"/>
          <w:color w:val="000000" w:themeColor="text1"/>
        </w:rPr>
        <w:t xml:space="preserve"> </w:t>
      </w:r>
    </w:p>
    <w:p w14:paraId="3254F897" w14:textId="592B5206" w:rsidR="23DFFFD6" w:rsidRDefault="5148AB0F" w:rsidP="3D1098FC">
      <w:pPr>
        <w:spacing w:after="0"/>
      </w:pPr>
      <w:r w:rsidRPr="3D1098FC">
        <w:rPr>
          <w:rFonts w:ascii="Aptos" w:eastAsia="Aptos" w:hAnsi="Aptos" w:cs="Aptos"/>
          <w:color w:val="000000" w:themeColor="text1"/>
        </w:rPr>
        <w:t xml:space="preserve">For more information on the 45V Clean Hydrogen Production Credit, click </w:t>
      </w:r>
      <w:hyperlink r:id="rId44">
        <w:r w:rsidRPr="3D1098FC">
          <w:rPr>
            <w:rStyle w:val="Hyperlink"/>
            <w:rFonts w:ascii="Aptos" w:eastAsia="Aptos" w:hAnsi="Aptos" w:cs="Aptos"/>
            <w:color w:val="467886"/>
          </w:rPr>
          <w:t>here.</w:t>
        </w:r>
      </w:hyperlink>
    </w:p>
    <w:p w14:paraId="04DBDBDC" w14:textId="2FA33451" w:rsidR="23DFFFD6" w:rsidRDefault="5148AB0F" w:rsidP="3D1098FC">
      <w:pPr>
        <w:spacing w:after="0" w:line="240" w:lineRule="auto"/>
        <w:rPr>
          <w:rFonts w:ascii="Aptos" w:eastAsia="Aptos" w:hAnsi="Aptos" w:cs="Aptos"/>
          <w:color w:val="FF0000"/>
        </w:rPr>
      </w:pPr>
      <w:r w:rsidRPr="3D1098FC">
        <w:rPr>
          <w:rFonts w:ascii="Aptos" w:eastAsia="Aptos" w:hAnsi="Aptos" w:cs="Aptos"/>
          <w:color w:val="FF0000"/>
        </w:rPr>
        <w:t>&lt;End of expanded details&gt;</w:t>
      </w:r>
    </w:p>
    <w:p w14:paraId="268BA547" w14:textId="68096940" w:rsidR="00410F3C" w:rsidRDefault="544E6DFD" w:rsidP="5603604E">
      <w:pPr>
        <w:spacing w:after="0"/>
      </w:pPr>
      <w:r w:rsidRPr="5603604E">
        <w:rPr>
          <w:rFonts w:ascii="Aptos" w:eastAsia="Aptos" w:hAnsi="Aptos" w:cs="Aptos"/>
          <w:color w:val="000000" w:themeColor="text1"/>
        </w:rPr>
        <w:t xml:space="preserve"> </w:t>
      </w:r>
    </w:p>
    <w:p w14:paraId="4B98DA81" w14:textId="69B7C166" w:rsidR="00410F3C" w:rsidRDefault="544E6DFD" w:rsidP="5603604E">
      <w:pPr>
        <w:spacing w:after="0"/>
      </w:pPr>
      <w:r w:rsidRPr="5603604E">
        <w:rPr>
          <w:rFonts w:ascii="Aptos" w:eastAsia="Aptos" w:hAnsi="Aptos" w:cs="Aptos"/>
          <w:color w:val="000000" w:themeColor="text1"/>
        </w:rPr>
        <w:t xml:space="preserve"> </w:t>
      </w:r>
    </w:p>
    <w:p w14:paraId="217FF1DD" w14:textId="07B34CE9" w:rsidR="00410F3C" w:rsidRDefault="544E6DFD" w:rsidP="5603604E">
      <w:pPr>
        <w:pStyle w:val="Heading2"/>
        <w:spacing w:before="0" w:after="0"/>
      </w:pPr>
      <w:r w:rsidRPr="5603604E">
        <w:rPr>
          <w:rFonts w:ascii="Aptos" w:eastAsia="Aptos" w:hAnsi="Aptos" w:cs="Aptos"/>
        </w:rPr>
        <w:t>What do these incentives mean for my clean energy business?</w:t>
      </w:r>
    </w:p>
    <w:p w14:paraId="7F635161" w14:textId="12482C75" w:rsidR="00410F3C" w:rsidRDefault="544E6DFD" w:rsidP="5603604E">
      <w:pPr>
        <w:spacing w:after="0"/>
      </w:pPr>
      <w:r w:rsidRPr="5603604E">
        <w:rPr>
          <w:rFonts w:ascii="Aptos" w:eastAsia="Aptos" w:hAnsi="Aptos" w:cs="Aptos"/>
          <w:color w:val="000000" w:themeColor="text1"/>
        </w:rPr>
        <w:t xml:space="preserve">Many companies sell or install energy-efficient and clean energy products that qualify for new tax credits. Teaching your customers about incentives they can use when installing or purchasing these products will lower their costs and give you a competitive advantage while not costing your business any money. </w:t>
      </w:r>
    </w:p>
    <w:p w14:paraId="6E9AE543" w14:textId="0E63A60A" w:rsidR="00410F3C" w:rsidRDefault="544E6DFD" w:rsidP="5603604E">
      <w:pPr>
        <w:spacing w:after="0"/>
      </w:pPr>
      <w:r w:rsidRPr="5603604E">
        <w:rPr>
          <w:rFonts w:ascii="Aptos" w:eastAsia="Aptos" w:hAnsi="Aptos" w:cs="Aptos"/>
          <w:color w:val="000000" w:themeColor="text1"/>
        </w:rPr>
        <w:t xml:space="preserve"> </w:t>
      </w:r>
    </w:p>
    <w:p w14:paraId="3AB361B8" w14:textId="137DAD54" w:rsidR="00410F3C" w:rsidRDefault="544E6DFD" w:rsidP="5603604E">
      <w:pPr>
        <w:spacing w:after="0"/>
        <w:rPr>
          <w:rFonts w:ascii="Aptos" w:eastAsia="Aptos" w:hAnsi="Aptos" w:cs="Aptos"/>
          <w:color w:val="000000" w:themeColor="text1"/>
        </w:rPr>
      </w:pPr>
      <w:r w:rsidRPr="5603604E">
        <w:rPr>
          <w:rFonts w:ascii="Aptos" w:eastAsia="Aptos" w:hAnsi="Aptos" w:cs="Aptos"/>
          <w:color w:val="000000" w:themeColor="text1"/>
        </w:rPr>
        <w:lastRenderedPageBreak/>
        <w:t>If your business works in the following industries, you may be well suited to encourage your customers to take advantage of new incentives:</w:t>
      </w:r>
    </w:p>
    <w:p w14:paraId="233E0F6B" w14:textId="77777777" w:rsidR="002E3B2A" w:rsidRDefault="002E3B2A" w:rsidP="5603604E">
      <w:pPr>
        <w:spacing w:after="0"/>
      </w:pPr>
    </w:p>
    <w:p w14:paraId="236BED40" w14:textId="7F100A82"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Construction or management of commercial buildings</w:t>
      </w:r>
    </w:p>
    <w:p w14:paraId="6B4AD2E8" w14:textId="265A52AF"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Construction or management of single-family or multifamily buildings</w:t>
      </w:r>
    </w:p>
    <w:p w14:paraId="3F2ED828" w14:textId="39F2DC1C"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Appliance installation or sales, including heating and cooling equipment, kitchen appliances, windows, doors, insulation, lighting, and water heating</w:t>
      </w:r>
    </w:p>
    <w:p w14:paraId="581EF2E9" w14:textId="1E4934F7"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Electrical services</w:t>
      </w:r>
    </w:p>
    <w:p w14:paraId="042055E9" w14:textId="5B570DC7"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Renewable energy generation</w:t>
      </w:r>
    </w:p>
    <w:p w14:paraId="79D770DC" w14:textId="1A70ADEF"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Vehicle sales</w:t>
      </w:r>
    </w:p>
    <w:p w14:paraId="3C18A48C" w14:textId="1BE0828D" w:rsidR="00410F3C" w:rsidRDefault="544E6DFD" w:rsidP="5603604E">
      <w:pPr>
        <w:spacing w:after="0"/>
        <w:ind w:left="720" w:hanging="360"/>
      </w:pPr>
      <w:r w:rsidRPr="5603604E">
        <w:rPr>
          <w:rFonts w:ascii="Aptos" w:eastAsia="Aptos" w:hAnsi="Aptos" w:cs="Aptos"/>
          <w:color w:val="000000" w:themeColor="text1"/>
        </w:rPr>
        <w:t>●</w:t>
      </w:r>
      <w:r w:rsidRPr="5603604E">
        <w:rPr>
          <w:rFonts w:ascii="Times New Roman" w:eastAsia="Times New Roman" w:hAnsi="Times New Roman" w:cs="Times New Roman"/>
          <w:color w:val="000000" w:themeColor="text1"/>
          <w:sz w:val="14"/>
          <w:szCs w:val="14"/>
        </w:rPr>
        <w:t xml:space="preserve">      </w:t>
      </w:r>
      <w:r w:rsidRPr="5603604E">
        <w:rPr>
          <w:rFonts w:ascii="Aptos" w:eastAsia="Aptos" w:hAnsi="Aptos" w:cs="Aptos"/>
          <w:color w:val="000000" w:themeColor="text1"/>
        </w:rPr>
        <w:t xml:space="preserve">Electric vehicle charging infrastructure </w:t>
      </w:r>
    </w:p>
    <w:p w14:paraId="0E752242" w14:textId="43CC0930" w:rsidR="00410F3C" w:rsidRDefault="544E6DFD" w:rsidP="5603604E">
      <w:pPr>
        <w:spacing w:after="0"/>
      </w:pPr>
      <w:r w:rsidRPr="41B6C4E0">
        <w:rPr>
          <w:rFonts w:ascii="Aptos" w:eastAsia="Aptos" w:hAnsi="Aptos" w:cs="Aptos"/>
          <w:color w:val="000000" w:themeColor="text1"/>
        </w:rPr>
        <w:t xml:space="preserve"> </w:t>
      </w:r>
    </w:p>
    <w:p w14:paraId="2B32CB3D" w14:textId="2DD90CBC" w:rsidR="2FBBD690" w:rsidRPr="004409BA" w:rsidRDefault="2FBBD690" w:rsidP="00EE2384">
      <w:pPr>
        <w:keepNext/>
        <w:keepLines/>
        <w:spacing w:before="276" w:after="276" w:line="240" w:lineRule="auto"/>
        <w:rPr>
          <w:rFonts w:ascii="Aptos" w:eastAsia="Aptos" w:hAnsi="Aptos" w:cs="Aptos"/>
          <w:color w:val="D13438"/>
        </w:rPr>
      </w:pPr>
      <w:r w:rsidRPr="3C49A48D">
        <w:rPr>
          <w:rFonts w:ascii="Aptos" w:eastAsia="Aptos" w:hAnsi="Aptos" w:cs="Aptos"/>
          <w:i/>
          <w:iCs/>
        </w:rPr>
        <w:t>Disclaimer: None of the information presented on this website should be considered official legal or financial advice. Please contact a licensed tax professional for additional information.</w:t>
      </w:r>
    </w:p>
    <w:p w14:paraId="4553B311" w14:textId="5480B088" w:rsidR="3C49A48D" w:rsidRDefault="3C49A48D" w:rsidP="3C49A48D">
      <w:pPr>
        <w:spacing w:after="0"/>
        <w:rPr>
          <w:rFonts w:ascii="Aptos" w:eastAsia="Aptos" w:hAnsi="Aptos" w:cs="Aptos"/>
          <w:color w:val="000000" w:themeColor="text1"/>
        </w:rPr>
      </w:pPr>
    </w:p>
    <w:sectPr w:rsidR="3C49A48D">
      <w:headerReference w:type="default"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28214" w14:textId="77777777" w:rsidR="00805EB0" w:rsidRDefault="00805EB0">
      <w:pPr>
        <w:spacing w:after="0" w:line="240" w:lineRule="auto"/>
      </w:pPr>
      <w:r>
        <w:separator/>
      </w:r>
    </w:p>
  </w:endnote>
  <w:endnote w:type="continuationSeparator" w:id="0">
    <w:p w14:paraId="696E884D" w14:textId="77777777" w:rsidR="00805EB0" w:rsidRDefault="00805EB0">
      <w:pPr>
        <w:spacing w:after="0" w:line="240" w:lineRule="auto"/>
      </w:pPr>
      <w:r>
        <w:continuationSeparator/>
      </w:r>
    </w:p>
  </w:endnote>
  <w:endnote w:type="continuationNotice" w:id="1">
    <w:p w14:paraId="7031EAF5" w14:textId="77777777" w:rsidR="00805EB0" w:rsidRDefault="00805E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Karla">
    <w:panose1 w:val="00000000000000000000"/>
    <w:charset w:val="4D"/>
    <w:family w:val="auto"/>
    <w:pitch w:val="variable"/>
    <w:sig w:usb0="A00000EF" w:usb1="4000205B" w:usb2="00000000" w:usb3="00000000" w:csb0="00000093"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22EF5C7" w14:paraId="43EB23E9" w14:textId="77777777" w:rsidTr="422EF5C7">
      <w:trPr>
        <w:trHeight w:val="300"/>
      </w:trPr>
      <w:tc>
        <w:tcPr>
          <w:tcW w:w="3120" w:type="dxa"/>
        </w:tcPr>
        <w:p w14:paraId="673D1DB9" w14:textId="57E73A10" w:rsidR="422EF5C7" w:rsidRDefault="422EF5C7" w:rsidP="422EF5C7">
          <w:pPr>
            <w:pStyle w:val="Header"/>
            <w:ind w:left="-115"/>
          </w:pPr>
        </w:p>
      </w:tc>
      <w:tc>
        <w:tcPr>
          <w:tcW w:w="3120" w:type="dxa"/>
        </w:tcPr>
        <w:p w14:paraId="4345D8A8" w14:textId="21D77232" w:rsidR="422EF5C7" w:rsidRDefault="422EF5C7" w:rsidP="422EF5C7">
          <w:pPr>
            <w:pStyle w:val="Header"/>
            <w:jc w:val="center"/>
          </w:pPr>
        </w:p>
      </w:tc>
      <w:tc>
        <w:tcPr>
          <w:tcW w:w="3120" w:type="dxa"/>
        </w:tcPr>
        <w:p w14:paraId="29534FFF" w14:textId="43A283EF" w:rsidR="422EF5C7" w:rsidRDefault="422EF5C7" w:rsidP="422EF5C7">
          <w:pPr>
            <w:pStyle w:val="Header"/>
            <w:ind w:right="-115"/>
            <w:jc w:val="right"/>
          </w:pPr>
        </w:p>
      </w:tc>
    </w:tr>
  </w:tbl>
  <w:p w14:paraId="3DB689C3" w14:textId="180BA24F" w:rsidR="422EF5C7" w:rsidRDefault="422EF5C7" w:rsidP="422EF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D8AB8" w14:textId="77777777" w:rsidR="00805EB0" w:rsidRDefault="00805EB0">
      <w:pPr>
        <w:spacing w:after="0" w:line="240" w:lineRule="auto"/>
      </w:pPr>
      <w:r>
        <w:separator/>
      </w:r>
    </w:p>
  </w:footnote>
  <w:footnote w:type="continuationSeparator" w:id="0">
    <w:p w14:paraId="4A9DEDFA" w14:textId="77777777" w:rsidR="00805EB0" w:rsidRDefault="00805EB0">
      <w:pPr>
        <w:spacing w:after="0" w:line="240" w:lineRule="auto"/>
      </w:pPr>
      <w:r>
        <w:continuationSeparator/>
      </w:r>
    </w:p>
  </w:footnote>
  <w:footnote w:type="continuationNotice" w:id="1">
    <w:p w14:paraId="752B6B3A" w14:textId="77777777" w:rsidR="00805EB0" w:rsidRDefault="00805E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22EF5C7" w14:paraId="07DF06B9" w14:textId="77777777" w:rsidTr="422EF5C7">
      <w:trPr>
        <w:trHeight w:val="300"/>
      </w:trPr>
      <w:tc>
        <w:tcPr>
          <w:tcW w:w="3120" w:type="dxa"/>
        </w:tcPr>
        <w:p w14:paraId="00A7A9A3" w14:textId="1D9105DC" w:rsidR="422EF5C7" w:rsidRDefault="422EF5C7" w:rsidP="422EF5C7">
          <w:pPr>
            <w:pStyle w:val="Header"/>
            <w:ind w:left="-115"/>
          </w:pPr>
        </w:p>
      </w:tc>
      <w:tc>
        <w:tcPr>
          <w:tcW w:w="3120" w:type="dxa"/>
        </w:tcPr>
        <w:p w14:paraId="56A1FC9A" w14:textId="5826BE08" w:rsidR="422EF5C7" w:rsidRDefault="422EF5C7" w:rsidP="422EF5C7">
          <w:pPr>
            <w:pStyle w:val="Header"/>
            <w:jc w:val="center"/>
          </w:pPr>
        </w:p>
      </w:tc>
      <w:tc>
        <w:tcPr>
          <w:tcW w:w="3120" w:type="dxa"/>
        </w:tcPr>
        <w:p w14:paraId="6F64C6B6" w14:textId="0694F572" w:rsidR="422EF5C7" w:rsidRDefault="422EF5C7" w:rsidP="422EF5C7">
          <w:pPr>
            <w:pStyle w:val="Header"/>
            <w:ind w:right="-115"/>
            <w:jc w:val="right"/>
          </w:pPr>
        </w:p>
      </w:tc>
    </w:tr>
  </w:tbl>
  <w:p w14:paraId="728B1D72" w14:textId="5321A8E0" w:rsidR="422EF5C7" w:rsidRDefault="422EF5C7" w:rsidP="422EF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71B6"/>
    <w:multiLevelType w:val="hybridMultilevel"/>
    <w:tmpl w:val="60E6B730"/>
    <w:lvl w:ilvl="0" w:tplc="D95651E2">
      <w:start w:val="1"/>
      <w:numFmt w:val="decimal"/>
      <w:lvlText w:val="%1."/>
      <w:lvlJc w:val="left"/>
      <w:pPr>
        <w:ind w:left="720" w:hanging="360"/>
      </w:pPr>
    </w:lvl>
    <w:lvl w:ilvl="1" w:tplc="C84E0022">
      <w:start w:val="1"/>
      <w:numFmt w:val="lowerLetter"/>
      <w:lvlText w:val="%2."/>
      <w:lvlJc w:val="left"/>
      <w:pPr>
        <w:ind w:left="1440" w:hanging="360"/>
      </w:pPr>
    </w:lvl>
    <w:lvl w:ilvl="2" w:tplc="634E1F54">
      <w:start w:val="1"/>
      <w:numFmt w:val="decimal"/>
      <w:lvlText w:val="▪"/>
      <w:lvlJc w:val="left"/>
      <w:pPr>
        <w:ind w:left="2160" w:hanging="180"/>
      </w:pPr>
    </w:lvl>
    <w:lvl w:ilvl="3" w:tplc="4540F49A">
      <w:start w:val="1"/>
      <w:numFmt w:val="decimal"/>
      <w:lvlText w:val="%4."/>
      <w:lvlJc w:val="left"/>
      <w:pPr>
        <w:ind w:left="2880" w:hanging="360"/>
      </w:pPr>
    </w:lvl>
    <w:lvl w:ilvl="4" w:tplc="59CAF16C">
      <w:start w:val="1"/>
      <w:numFmt w:val="lowerLetter"/>
      <w:lvlText w:val="%5."/>
      <w:lvlJc w:val="left"/>
      <w:pPr>
        <w:ind w:left="3600" w:hanging="360"/>
      </w:pPr>
    </w:lvl>
    <w:lvl w:ilvl="5" w:tplc="72803C92">
      <w:start w:val="1"/>
      <w:numFmt w:val="lowerRoman"/>
      <w:lvlText w:val="%6."/>
      <w:lvlJc w:val="right"/>
      <w:pPr>
        <w:ind w:left="4320" w:hanging="180"/>
      </w:pPr>
    </w:lvl>
    <w:lvl w:ilvl="6" w:tplc="FAFC28F6">
      <w:start w:val="1"/>
      <w:numFmt w:val="decimal"/>
      <w:lvlText w:val="%7."/>
      <w:lvlJc w:val="left"/>
      <w:pPr>
        <w:ind w:left="5040" w:hanging="360"/>
      </w:pPr>
    </w:lvl>
    <w:lvl w:ilvl="7" w:tplc="CD68A110">
      <w:start w:val="1"/>
      <w:numFmt w:val="lowerLetter"/>
      <w:lvlText w:val="%8."/>
      <w:lvlJc w:val="left"/>
      <w:pPr>
        <w:ind w:left="5760" w:hanging="360"/>
      </w:pPr>
    </w:lvl>
    <w:lvl w:ilvl="8" w:tplc="8A3A62EE">
      <w:start w:val="1"/>
      <w:numFmt w:val="lowerRoman"/>
      <w:lvlText w:val="%9."/>
      <w:lvlJc w:val="right"/>
      <w:pPr>
        <w:ind w:left="6480" w:hanging="180"/>
      </w:pPr>
    </w:lvl>
  </w:abstractNum>
  <w:abstractNum w:abstractNumId="1" w15:restartNumberingAfterBreak="0">
    <w:nsid w:val="03EDFC4B"/>
    <w:multiLevelType w:val="hybridMultilevel"/>
    <w:tmpl w:val="FFFFFFFF"/>
    <w:lvl w:ilvl="0" w:tplc="97307944">
      <w:start w:val="1"/>
      <w:numFmt w:val="bullet"/>
      <w:lvlText w:val=""/>
      <w:lvlJc w:val="left"/>
      <w:pPr>
        <w:ind w:left="720" w:hanging="360"/>
      </w:pPr>
      <w:rPr>
        <w:rFonts w:ascii="Symbol" w:hAnsi="Symbol" w:hint="default"/>
      </w:rPr>
    </w:lvl>
    <w:lvl w:ilvl="1" w:tplc="88DA8C98">
      <w:start w:val="1"/>
      <w:numFmt w:val="bullet"/>
      <w:lvlText w:val="o"/>
      <w:lvlJc w:val="left"/>
      <w:pPr>
        <w:ind w:left="1440" w:hanging="360"/>
      </w:pPr>
      <w:rPr>
        <w:rFonts w:ascii="Courier New" w:hAnsi="Courier New" w:hint="default"/>
      </w:rPr>
    </w:lvl>
    <w:lvl w:ilvl="2" w:tplc="26CCD160">
      <w:start w:val="1"/>
      <w:numFmt w:val="bullet"/>
      <w:lvlText w:val=""/>
      <w:lvlJc w:val="left"/>
      <w:pPr>
        <w:ind w:left="2160" w:hanging="360"/>
      </w:pPr>
      <w:rPr>
        <w:rFonts w:ascii="Wingdings" w:hAnsi="Wingdings" w:hint="default"/>
      </w:rPr>
    </w:lvl>
    <w:lvl w:ilvl="3" w:tplc="EC7C0B0C">
      <w:start w:val="1"/>
      <w:numFmt w:val="bullet"/>
      <w:lvlText w:val=""/>
      <w:lvlJc w:val="left"/>
      <w:pPr>
        <w:ind w:left="2880" w:hanging="360"/>
      </w:pPr>
      <w:rPr>
        <w:rFonts w:ascii="Symbol" w:hAnsi="Symbol" w:hint="default"/>
      </w:rPr>
    </w:lvl>
    <w:lvl w:ilvl="4" w:tplc="1D2C6186">
      <w:start w:val="1"/>
      <w:numFmt w:val="bullet"/>
      <w:lvlText w:val="o"/>
      <w:lvlJc w:val="left"/>
      <w:pPr>
        <w:ind w:left="3600" w:hanging="360"/>
      </w:pPr>
      <w:rPr>
        <w:rFonts w:ascii="Courier New" w:hAnsi="Courier New" w:hint="default"/>
      </w:rPr>
    </w:lvl>
    <w:lvl w:ilvl="5" w:tplc="E968C62E">
      <w:start w:val="1"/>
      <w:numFmt w:val="bullet"/>
      <w:lvlText w:val=""/>
      <w:lvlJc w:val="left"/>
      <w:pPr>
        <w:ind w:left="4320" w:hanging="360"/>
      </w:pPr>
      <w:rPr>
        <w:rFonts w:ascii="Wingdings" w:hAnsi="Wingdings" w:hint="default"/>
      </w:rPr>
    </w:lvl>
    <w:lvl w:ilvl="6" w:tplc="74B6F7F4">
      <w:start w:val="1"/>
      <w:numFmt w:val="bullet"/>
      <w:lvlText w:val=""/>
      <w:lvlJc w:val="left"/>
      <w:pPr>
        <w:ind w:left="5040" w:hanging="360"/>
      </w:pPr>
      <w:rPr>
        <w:rFonts w:ascii="Symbol" w:hAnsi="Symbol" w:hint="default"/>
      </w:rPr>
    </w:lvl>
    <w:lvl w:ilvl="7" w:tplc="EE828FF0">
      <w:start w:val="1"/>
      <w:numFmt w:val="bullet"/>
      <w:lvlText w:val="o"/>
      <w:lvlJc w:val="left"/>
      <w:pPr>
        <w:ind w:left="5760" w:hanging="360"/>
      </w:pPr>
      <w:rPr>
        <w:rFonts w:ascii="Courier New" w:hAnsi="Courier New" w:hint="default"/>
      </w:rPr>
    </w:lvl>
    <w:lvl w:ilvl="8" w:tplc="7C94CCAA">
      <w:start w:val="1"/>
      <w:numFmt w:val="bullet"/>
      <w:lvlText w:val=""/>
      <w:lvlJc w:val="left"/>
      <w:pPr>
        <w:ind w:left="6480" w:hanging="360"/>
      </w:pPr>
      <w:rPr>
        <w:rFonts w:ascii="Wingdings" w:hAnsi="Wingdings" w:hint="default"/>
      </w:rPr>
    </w:lvl>
  </w:abstractNum>
  <w:abstractNum w:abstractNumId="2" w15:restartNumberingAfterBreak="0">
    <w:nsid w:val="07A869CC"/>
    <w:multiLevelType w:val="hybridMultilevel"/>
    <w:tmpl w:val="2924BA22"/>
    <w:lvl w:ilvl="0" w:tplc="8E328356">
      <w:start w:val="1"/>
      <w:numFmt w:val="bullet"/>
      <w:lvlText w:val=""/>
      <w:lvlJc w:val="left"/>
      <w:pPr>
        <w:ind w:left="720" w:hanging="360"/>
      </w:pPr>
      <w:rPr>
        <w:rFonts w:ascii="Symbol" w:hAnsi="Symbol" w:hint="default"/>
      </w:rPr>
    </w:lvl>
    <w:lvl w:ilvl="1" w:tplc="D9D688E8" w:tentative="1">
      <w:start w:val="1"/>
      <w:numFmt w:val="bullet"/>
      <w:lvlText w:val="o"/>
      <w:lvlJc w:val="left"/>
      <w:pPr>
        <w:ind w:left="1440" w:hanging="360"/>
      </w:pPr>
      <w:rPr>
        <w:rFonts w:ascii="Courier New" w:hAnsi="Courier New" w:hint="default"/>
      </w:rPr>
    </w:lvl>
    <w:lvl w:ilvl="2" w:tplc="95D6D16A" w:tentative="1">
      <w:start w:val="1"/>
      <w:numFmt w:val="bullet"/>
      <w:lvlText w:val=""/>
      <w:lvlJc w:val="left"/>
      <w:pPr>
        <w:ind w:left="2160" w:hanging="360"/>
      </w:pPr>
      <w:rPr>
        <w:rFonts w:ascii="Wingdings" w:hAnsi="Wingdings" w:hint="default"/>
      </w:rPr>
    </w:lvl>
    <w:lvl w:ilvl="3" w:tplc="473ACA4A" w:tentative="1">
      <w:start w:val="1"/>
      <w:numFmt w:val="bullet"/>
      <w:lvlText w:val=""/>
      <w:lvlJc w:val="left"/>
      <w:pPr>
        <w:ind w:left="2880" w:hanging="360"/>
      </w:pPr>
      <w:rPr>
        <w:rFonts w:ascii="Symbol" w:hAnsi="Symbol" w:hint="default"/>
      </w:rPr>
    </w:lvl>
    <w:lvl w:ilvl="4" w:tplc="09F0AF38" w:tentative="1">
      <w:start w:val="1"/>
      <w:numFmt w:val="bullet"/>
      <w:lvlText w:val="o"/>
      <w:lvlJc w:val="left"/>
      <w:pPr>
        <w:ind w:left="3600" w:hanging="360"/>
      </w:pPr>
      <w:rPr>
        <w:rFonts w:ascii="Courier New" w:hAnsi="Courier New" w:hint="default"/>
      </w:rPr>
    </w:lvl>
    <w:lvl w:ilvl="5" w:tplc="6382CD78" w:tentative="1">
      <w:start w:val="1"/>
      <w:numFmt w:val="bullet"/>
      <w:lvlText w:val=""/>
      <w:lvlJc w:val="left"/>
      <w:pPr>
        <w:ind w:left="4320" w:hanging="360"/>
      </w:pPr>
      <w:rPr>
        <w:rFonts w:ascii="Wingdings" w:hAnsi="Wingdings" w:hint="default"/>
      </w:rPr>
    </w:lvl>
    <w:lvl w:ilvl="6" w:tplc="02221320" w:tentative="1">
      <w:start w:val="1"/>
      <w:numFmt w:val="bullet"/>
      <w:lvlText w:val=""/>
      <w:lvlJc w:val="left"/>
      <w:pPr>
        <w:ind w:left="5040" w:hanging="360"/>
      </w:pPr>
      <w:rPr>
        <w:rFonts w:ascii="Symbol" w:hAnsi="Symbol" w:hint="default"/>
      </w:rPr>
    </w:lvl>
    <w:lvl w:ilvl="7" w:tplc="37FC2DD2" w:tentative="1">
      <w:start w:val="1"/>
      <w:numFmt w:val="bullet"/>
      <w:lvlText w:val="o"/>
      <w:lvlJc w:val="left"/>
      <w:pPr>
        <w:ind w:left="5760" w:hanging="360"/>
      </w:pPr>
      <w:rPr>
        <w:rFonts w:ascii="Courier New" w:hAnsi="Courier New" w:hint="default"/>
      </w:rPr>
    </w:lvl>
    <w:lvl w:ilvl="8" w:tplc="4C5E2E70" w:tentative="1">
      <w:start w:val="1"/>
      <w:numFmt w:val="bullet"/>
      <w:lvlText w:val=""/>
      <w:lvlJc w:val="left"/>
      <w:pPr>
        <w:ind w:left="6480" w:hanging="360"/>
      </w:pPr>
      <w:rPr>
        <w:rFonts w:ascii="Wingdings" w:hAnsi="Wingdings" w:hint="default"/>
      </w:rPr>
    </w:lvl>
  </w:abstractNum>
  <w:abstractNum w:abstractNumId="3" w15:restartNumberingAfterBreak="0">
    <w:nsid w:val="083674A3"/>
    <w:multiLevelType w:val="hybridMultilevel"/>
    <w:tmpl w:val="CD4693EA"/>
    <w:lvl w:ilvl="0" w:tplc="EA7AD59A">
      <w:start w:val="1"/>
      <w:numFmt w:val="bullet"/>
      <w:lvlText w:val=""/>
      <w:lvlJc w:val="left"/>
      <w:pPr>
        <w:ind w:left="720" w:hanging="360"/>
      </w:pPr>
      <w:rPr>
        <w:rFonts w:ascii="Symbol" w:hAnsi="Symbol" w:hint="default"/>
      </w:rPr>
    </w:lvl>
    <w:lvl w:ilvl="1" w:tplc="FC1C4B86">
      <w:start w:val="1"/>
      <w:numFmt w:val="bullet"/>
      <w:lvlText w:val="o"/>
      <w:lvlJc w:val="left"/>
      <w:pPr>
        <w:ind w:left="1440" w:hanging="360"/>
      </w:pPr>
      <w:rPr>
        <w:rFonts w:ascii="Courier New" w:hAnsi="Courier New" w:hint="default"/>
      </w:rPr>
    </w:lvl>
    <w:lvl w:ilvl="2" w:tplc="C13EE67C">
      <w:start w:val="1"/>
      <w:numFmt w:val="bullet"/>
      <w:lvlText w:val=""/>
      <w:lvlJc w:val="left"/>
      <w:pPr>
        <w:ind w:left="2160" w:hanging="360"/>
      </w:pPr>
      <w:rPr>
        <w:rFonts w:ascii="Wingdings" w:hAnsi="Wingdings" w:hint="default"/>
      </w:rPr>
    </w:lvl>
    <w:lvl w:ilvl="3" w:tplc="B0100A84">
      <w:start w:val="1"/>
      <w:numFmt w:val="bullet"/>
      <w:lvlText w:val=""/>
      <w:lvlJc w:val="left"/>
      <w:pPr>
        <w:ind w:left="2880" w:hanging="360"/>
      </w:pPr>
      <w:rPr>
        <w:rFonts w:ascii="Symbol" w:hAnsi="Symbol" w:hint="default"/>
      </w:rPr>
    </w:lvl>
    <w:lvl w:ilvl="4" w:tplc="DEBED76C">
      <w:start w:val="1"/>
      <w:numFmt w:val="bullet"/>
      <w:lvlText w:val="o"/>
      <w:lvlJc w:val="left"/>
      <w:pPr>
        <w:ind w:left="3600" w:hanging="360"/>
      </w:pPr>
      <w:rPr>
        <w:rFonts w:ascii="Courier New" w:hAnsi="Courier New" w:hint="default"/>
      </w:rPr>
    </w:lvl>
    <w:lvl w:ilvl="5" w:tplc="DA1C0908">
      <w:start w:val="1"/>
      <w:numFmt w:val="bullet"/>
      <w:lvlText w:val=""/>
      <w:lvlJc w:val="left"/>
      <w:pPr>
        <w:ind w:left="4320" w:hanging="360"/>
      </w:pPr>
      <w:rPr>
        <w:rFonts w:ascii="Wingdings" w:hAnsi="Wingdings" w:hint="default"/>
      </w:rPr>
    </w:lvl>
    <w:lvl w:ilvl="6" w:tplc="BE122D40">
      <w:start w:val="1"/>
      <w:numFmt w:val="bullet"/>
      <w:lvlText w:val=""/>
      <w:lvlJc w:val="left"/>
      <w:pPr>
        <w:ind w:left="5040" w:hanging="360"/>
      </w:pPr>
      <w:rPr>
        <w:rFonts w:ascii="Symbol" w:hAnsi="Symbol" w:hint="default"/>
      </w:rPr>
    </w:lvl>
    <w:lvl w:ilvl="7" w:tplc="77847550">
      <w:start w:val="1"/>
      <w:numFmt w:val="bullet"/>
      <w:lvlText w:val="o"/>
      <w:lvlJc w:val="left"/>
      <w:pPr>
        <w:ind w:left="5760" w:hanging="360"/>
      </w:pPr>
      <w:rPr>
        <w:rFonts w:ascii="Courier New" w:hAnsi="Courier New" w:hint="default"/>
      </w:rPr>
    </w:lvl>
    <w:lvl w:ilvl="8" w:tplc="0BC4DA84">
      <w:start w:val="1"/>
      <w:numFmt w:val="bullet"/>
      <w:lvlText w:val=""/>
      <w:lvlJc w:val="left"/>
      <w:pPr>
        <w:ind w:left="6480" w:hanging="360"/>
      </w:pPr>
      <w:rPr>
        <w:rFonts w:ascii="Wingdings" w:hAnsi="Wingdings" w:hint="default"/>
      </w:rPr>
    </w:lvl>
  </w:abstractNum>
  <w:abstractNum w:abstractNumId="4" w15:restartNumberingAfterBreak="0">
    <w:nsid w:val="08D87492"/>
    <w:multiLevelType w:val="hybridMultilevel"/>
    <w:tmpl w:val="B0A68542"/>
    <w:lvl w:ilvl="0" w:tplc="CD00F960">
      <w:start w:val="1"/>
      <w:numFmt w:val="bullet"/>
      <w:lvlText w:val=""/>
      <w:lvlJc w:val="left"/>
      <w:pPr>
        <w:ind w:left="1440" w:hanging="360"/>
      </w:pPr>
      <w:rPr>
        <w:rFonts w:ascii="Symbol" w:hAnsi="Symbol" w:hint="default"/>
      </w:rPr>
    </w:lvl>
    <w:lvl w:ilvl="1" w:tplc="5E1496B2" w:tentative="1">
      <w:start w:val="1"/>
      <w:numFmt w:val="bullet"/>
      <w:lvlText w:val="o"/>
      <w:lvlJc w:val="left"/>
      <w:pPr>
        <w:ind w:left="2160" w:hanging="360"/>
      </w:pPr>
      <w:rPr>
        <w:rFonts w:ascii="Courier New" w:hAnsi="Courier New" w:hint="default"/>
      </w:rPr>
    </w:lvl>
    <w:lvl w:ilvl="2" w:tplc="C270C238" w:tentative="1">
      <w:start w:val="1"/>
      <w:numFmt w:val="bullet"/>
      <w:lvlText w:val=""/>
      <w:lvlJc w:val="left"/>
      <w:pPr>
        <w:ind w:left="2880" w:hanging="360"/>
      </w:pPr>
      <w:rPr>
        <w:rFonts w:ascii="Wingdings" w:hAnsi="Wingdings" w:hint="default"/>
      </w:rPr>
    </w:lvl>
    <w:lvl w:ilvl="3" w:tplc="5CC0A98A" w:tentative="1">
      <w:start w:val="1"/>
      <w:numFmt w:val="bullet"/>
      <w:lvlText w:val=""/>
      <w:lvlJc w:val="left"/>
      <w:pPr>
        <w:ind w:left="3600" w:hanging="360"/>
      </w:pPr>
      <w:rPr>
        <w:rFonts w:ascii="Symbol" w:hAnsi="Symbol" w:hint="default"/>
      </w:rPr>
    </w:lvl>
    <w:lvl w:ilvl="4" w:tplc="A3428468" w:tentative="1">
      <w:start w:val="1"/>
      <w:numFmt w:val="bullet"/>
      <w:lvlText w:val="o"/>
      <w:lvlJc w:val="left"/>
      <w:pPr>
        <w:ind w:left="4320" w:hanging="360"/>
      </w:pPr>
      <w:rPr>
        <w:rFonts w:ascii="Courier New" w:hAnsi="Courier New" w:hint="default"/>
      </w:rPr>
    </w:lvl>
    <w:lvl w:ilvl="5" w:tplc="F4BED082" w:tentative="1">
      <w:start w:val="1"/>
      <w:numFmt w:val="bullet"/>
      <w:lvlText w:val=""/>
      <w:lvlJc w:val="left"/>
      <w:pPr>
        <w:ind w:left="5040" w:hanging="360"/>
      </w:pPr>
      <w:rPr>
        <w:rFonts w:ascii="Wingdings" w:hAnsi="Wingdings" w:hint="default"/>
      </w:rPr>
    </w:lvl>
    <w:lvl w:ilvl="6" w:tplc="A79486DA" w:tentative="1">
      <w:start w:val="1"/>
      <w:numFmt w:val="bullet"/>
      <w:lvlText w:val=""/>
      <w:lvlJc w:val="left"/>
      <w:pPr>
        <w:ind w:left="5760" w:hanging="360"/>
      </w:pPr>
      <w:rPr>
        <w:rFonts w:ascii="Symbol" w:hAnsi="Symbol" w:hint="default"/>
      </w:rPr>
    </w:lvl>
    <w:lvl w:ilvl="7" w:tplc="F5DC962A" w:tentative="1">
      <w:start w:val="1"/>
      <w:numFmt w:val="bullet"/>
      <w:lvlText w:val="o"/>
      <w:lvlJc w:val="left"/>
      <w:pPr>
        <w:ind w:left="6480" w:hanging="360"/>
      </w:pPr>
      <w:rPr>
        <w:rFonts w:ascii="Courier New" w:hAnsi="Courier New" w:hint="default"/>
      </w:rPr>
    </w:lvl>
    <w:lvl w:ilvl="8" w:tplc="6CC2DF9C" w:tentative="1">
      <w:start w:val="1"/>
      <w:numFmt w:val="bullet"/>
      <w:lvlText w:val=""/>
      <w:lvlJc w:val="left"/>
      <w:pPr>
        <w:ind w:left="7200" w:hanging="360"/>
      </w:pPr>
      <w:rPr>
        <w:rFonts w:ascii="Wingdings" w:hAnsi="Wingdings" w:hint="default"/>
      </w:rPr>
    </w:lvl>
  </w:abstractNum>
  <w:abstractNum w:abstractNumId="5" w15:restartNumberingAfterBreak="0">
    <w:nsid w:val="09EF5254"/>
    <w:multiLevelType w:val="hybridMultilevel"/>
    <w:tmpl w:val="8AFA3160"/>
    <w:lvl w:ilvl="0" w:tplc="5E4CEF2A">
      <w:start w:val="1"/>
      <w:numFmt w:val="bullet"/>
      <w:lvlText w:val=""/>
      <w:lvlJc w:val="left"/>
      <w:pPr>
        <w:ind w:left="720" w:hanging="360"/>
      </w:pPr>
      <w:rPr>
        <w:rFonts w:ascii="Symbol" w:hAnsi="Symbol" w:hint="default"/>
      </w:rPr>
    </w:lvl>
    <w:lvl w:ilvl="1" w:tplc="CC5C9F4C">
      <w:start w:val="1"/>
      <w:numFmt w:val="bullet"/>
      <w:lvlText w:val="o"/>
      <w:lvlJc w:val="left"/>
      <w:pPr>
        <w:ind w:left="1440" w:hanging="360"/>
      </w:pPr>
      <w:rPr>
        <w:rFonts w:ascii="Courier New" w:hAnsi="Courier New" w:hint="default"/>
      </w:rPr>
    </w:lvl>
    <w:lvl w:ilvl="2" w:tplc="CEAACDB0">
      <w:start w:val="1"/>
      <w:numFmt w:val="bullet"/>
      <w:lvlText w:val=""/>
      <w:lvlJc w:val="left"/>
      <w:pPr>
        <w:ind w:left="2160" w:hanging="360"/>
      </w:pPr>
      <w:rPr>
        <w:rFonts w:ascii="Wingdings" w:hAnsi="Wingdings" w:hint="default"/>
      </w:rPr>
    </w:lvl>
    <w:lvl w:ilvl="3" w:tplc="82709610">
      <w:start w:val="1"/>
      <w:numFmt w:val="bullet"/>
      <w:lvlText w:val=""/>
      <w:lvlJc w:val="left"/>
      <w:pPr>
        <w:ind w:left="2880" w:hanging="360"/>
      </w:pPr>
      <w:rPr>
        <w:rFonts w:ascii="Symbol" w:hAnsi="Symbol" w:hint="default"/>
      </w:rPr>
    </w:lvl>
    <w:lvl w:ilvl="4" w:tplc="8A207E48">
      <w:start w:val="1"/>
      <w:numFmt w:val="bullet"/>
      <w:lvlText w:val="o"/>
      <w:lvlJc w:val="left"/>
      <w:pPr>
        <w:ind w:left="3600" w:hanging="360"/>
      </w:pPr>
      <w:rPr>
        <w:rFonts w:ascii="Courier New" w:hAnsi="Courier New" w:hint="default"/>
      </w:rPr>
    </w:lvl>
    <w:lvl w:ilvl="5" w:tplc="37CCED2A">
      <w:start w:val="1"/>
      <w:numFmt w:val="bullet"/>
      <w:lvlText w:val=""/>
      <w:lvlJc w:val="left"/>
      <w:pPr>
        <w:ind w:left="4320" w:hanging="360"/>
      </w:pPr>
      <w:rPr>
        <w:rFonts w:ascii="Wingdings" w:hAnsi="Wingdings" w:hint="default"/>
      </w:rPr>
    </w:lvl>
    <w:lvl w:ilvl="6" w:tplc="2C6EF964">
      <w:start w:val="1"/>
      <w:numFmt w:val="bullet"/>
      <w:lvlText w:val=""/>
      <w:lvlJc w:val="left"/>
      <w:pPr>
        <w:ind w:left="5040" w:hanging="360"/>
      </w:pPr>
      <w:rPr>
        <w:rFonts w:ascii="Symbol" w:hAnsi="Symbol" w:hint="default"/>
      </w:rPr>
    </w:lvl>
    <w:lvl w:ilvl="7" w:tplc="3608227A">
      <w:start w:val="1"/>
      <w:numFmt w:val="bullet"/>
      <w:lvlText w:val="o"/>
      <w:lvlJc w:val="left"/>
      <w:pPr>
        <w:ind w:left="5760" w:hanging="360"/>
      </w:pPr>
      <w:rPr>
        <w:rFonts w:ascii="Courier New" w:hAnsi="Courier New" w:hint="default"/>
      </w:rPr>
    </w:lvl>
    <w:lvl w:ilvl="8" w:tplc="273CAADE">
      <w:start w:val="1"/>
      <w:numFmt w:val="bullet"/>
      <w:lvlText w:val=""/>
      <w:lvlJc w:val="left"/>
      <w:pPr>
        <w:ind w:left="6480" w:hanging="360"/>
      </w:pPr>
      <w:rPr>
        <w:rFonts w:ascii="Wingdings" w:hAnsi="Wingdings" w:hint="default"/>
      </w:rPr>
    </w:lvl>
  </w:abstractNum>
  <w:abstractNum w:abstractNumId="6" w15:restartNumberingAfterBreak="0">
    <w:nsid w:val="0B3725A3"/>
    <w:multiLevelType w:val="hybridMultilevel"/>
    <w:tmpl w:val="FD70388E"/>
    <w:lvl w:ilvl="0" w:tplc="9E7A5660">
      <w:start w:val="1"/>
      <w:numFmt w:val="decimal"/>
      <w:lvlText w:val="%1."/>
      <w:lvlJc w:val="left"/>
      <w:pPr>
        <w:ind w:left="720" w:hanging="360"/>
      </w:pPr>
    </w:lvl>
    <w:lvl w:ilvl="1" w:tplc="3B6626A0">
      <w:start w:val="1"/>
      <w:numFmt w:val="lowerLetter"/>
      <w:lvlText w:val="%2."/>
      <w:lvlJc w:val="left"/>
      <w:pPr>
        <w:ind w:left="1440" w:hanging="360"/>
      </w:pPr>
    </w:lvl>
    <w:lvl w:ilvl="2" w:tplc="39967B54">
      <w:start w:val="1"/>
      <w:numFmt w:val="decimal"/>
      <w:lvlText w:val="▪"/>
      <w:lvlJc w:val="left"/>
      <w:pPr>
        <w:ind w:left="2160" w:hanging="180"/>
      </w:pPr>
    </w:lvl>
    <w:lvl w:ilvl="3" w:tplc="D2CC6CF0">
      <w:start w:val="1"/>
      <w:numFmt w:val="decimal"/>
      <w:lvlText w:val="%4."/>
      <w:lvlJc w:val="left"/>
      <w:pPr>
        <w:ind w:left="2880" w:hanging="360"/>
      </w:pPr>
    </w:lvl>
    <w:lvl w:ilvl="4" w:tplc="BB0061CA">
      <w:start w:val="1"/>
      <w:numFmt w:val="lowerLetter"/>
      <w:lvlText w:val="%5."/>
      <w:lvlJc w:val="left"/>
      <w:pPr>
        <w:ind w:left="3600" w:hanging="360"/>
      </w:pPr>
    </w:lvl>
    <w:lvl w:ilvl="5" w:tplc="ED3A7E58">
      <w:start w:val="1"/>
      <w:numFmt w:val="lowerRoman"/>
      <w:lvlText w:val="%6."/>
      <w:lvlJc w:val="right"/>
      <w:pPr>
        <w:ind w:left="4320" w:hanging="180"/>
      </w:pPr>
    </w:lvl>
    <w:lvl w:ilvl="6" w:tplc="75581834">
      <w:start w:val="1"/>
      <w:numFmt w:val="decimal"/>
      <w:lvlText w:val="%7."/>
      <w:lvlJc w:val="left"/>
      <w:pPr>
        <w:ind w:left="5040" w:hanging="360"/>
      </w:pPr>
    </w:lvl>
    <w:lvl w:ilvl="7" w:tplc="D77A2104">
      <w:start w:val="1"/>
      <w:numFmt w:val="lowerLetter"/>
      <w:lvlText w:val="%8."/>
      <w:lvlJc w:val="left"/>
      <w:pPr>
        <w:ind w:left="5760" w:hanging="360"/>
      </w:pPr>
    </w:lvl>
    <w:lvl w:ilvl="8" w:tplc="F1481658">
      <w:start w:val="1"/>
      <w:numFmt w:val="lowerRoman"/>
      <w:lvlText w:val="%9."/>
      <w:lvlJc w:val="right"/>
      <w:pPr>
        <w:ind w:left="6480" w:hanging="180"/>
      </w:pPr>
    </w:lvl>
  </w:abstractNum>
  <w:abstractNum w:abstractNumId="7" w15:restartNumberingAfterBreak="0">
    <w:nsid w:val="148A2502"/>
    <w:multiLevelType w:val="hybridMultilevel"/>
    <w:tmpl w:val="D8721194"/>
    <w:lvl w:ilvl="0" w:tplc="667ABC04">
      <w:start w:val="1"/>
      <w:numFmt w:val="bullet"/>
      <w:lvlText w:val=""/>
      <w:lvlJc w:val="left"/>
      <w:pPr>
        <w:ind w:left="1440" w:hanging="360"/>
      </w:pPr>
      <w:rPr>
        <w:rFonts w:ascii="Symbol" w:hAnsi="Symbol" w:hint="default"/>
      </w:rPr>
    </w:lvl>
    <w:lvl w:ilvl="1" w:tplc="75E0A3F6" w:tentative="1">
      <w:start w:val="1"/>
      <w:numFmt w:val="bullet"/>
      <w:lvlText w:val="o"/>
      <w:lvlJc w:val="left"/>
      <w:pPr>
        <w:ind w:left="2160" w:hanging="360"/>
      </w:pPr>
      <w:rPr>
        <w:rFonts w:ascii="Courier New" w:hAnsi="Courier New" w:hint="default"/>
      </w:rPr>
    </w:lvl>
    <w:lvl w:ilvl="2" w:tplc="899A550C" w:tentative="1">
      <w:start w:val="1"/>
      <w:numFmt w:val="bullet"/>
      <w:lvlText w:val=""/>
      <w:lvlJc w:val="left"/>
      <w:pPr>
        <w:ind w:left="2880" w:hanging="360"/>
      </w:pPr>
      <w:rPr>
        <w:rFonts w:ascii="Wingdings" w:hAnsi="Wingdings" w:hint="default"/>
      </w:rPr>
    </w:lvl>
    <w:lvl w:ilvl="3" w:tplc="0B5AE560" w:tentative="1">
      <w:start w:val="1"/>
      <w:numFmt w:val="bullet"/>
      <w:lvlText w:val=""/>
      <w:lvlJc w:val="left"/>
      <w:pPr>
        <w:ind w:left="3600" w:hanging="360"/>
      </w:pPr>
      <w:rPr>
        <w:rFonts w:ascii="Symbol" w:hAnsi="Symbol" w:hint="default"/>
      </w:rPr>
    </w:lvl>
    <w:lvl w:ilvl="4" w:tplc="3E9E96FA" w:tentative="1">
      <w:start w:val="1"/>
      <w:numFmt w:val="bullet"/>
      <w:lvlText w:val="o"/>
      <w:lvlJc w:val="left"/>
      <w:pPr>
        <w:ind w:left="4320" w:hanging="360"/>
      </w:pPr>
      <w:rPr>
        <w:rFonts w:ascii="Courier New" w:hAnsi="Courier New" w:hint="default"/>
      </w:rPr>
    </w:lvl>
    <w:lvl w:ilvl="5" w:tplc="8948FC98" w:tentative="1">
      <w:start w:val="1"/>
      <w:numFmt w:val="bullet"/>
      <w:lvlText w:val=""/>
      <w:lvlJc w:val="left"/>
      <w:pPr>
        <w:ind w:left="5040" w:hanging="360"/>
      </w:pPr>
      <w:rPr>
        <w:rFonts w:ascii="Wingdings" w:hAnsi="Wingdings" w:hint="default"/>
      </w:rPr>
    </w:lvl>
    <w:lvl w:ilvl="6" w:tplc="098EE94A" w:tentative="1">
      <w:start w:val="1"/>
      <w:numFmt w:val="bullet"/>
      <w:lvlText w:val=""/>
      <w:lvlJc w:val="left"/>
      <w:pPr>
        <w:ind w:left="5760" w:hanging="360"/>
      </w:pPr>
      <w:rPr>
        <w:rFonts w:ascii="Symbol" w:hAnsi="Symbol" w:hint="default"/>
      </w:rPr>
    </w:lvl>
    <w:lvl w:ilvl="7" w:tplc="82626A3E" w:tentative="1">
      <w:start w:val="1"/>
      <w:numFmt w:val="bullet"/>
      <w:lvlText w:val="o"/>
      <w:lvlJc w:val="left"/>
      <w:pPr>
        <w:ind w:left="6480" w:hanging="360"/>
      </w:pPr>
      <w:rPr>
        <w:rFonts w:ascii="Courier New" w:hAnsi="Courier New" w:hint="default"/>
      </w:rPr>
    </w:lvl>
    <w:lvl w:ilvl="8" w:tplc="3B5CC412" w:tentative="1">
      <w:start w:val="1"/>
      <w:numFmt w:val="bullet"/>
      <w:lvlText w:val=""/>
      <w:lvlJc w:val="left"/>
      <w:pPr>
        <w:ind w:left="7200" w:hanging="360"/>
      </w:pPr>
      <w:rPr>
        <w:rFonts w:ascii="Wingdings" w:hAnsi="Wingdings" w:hint="default"/>
      </w:rPr>
    </w:lvl>
  </w:abstractNum>
  <w:abstractNum w:abstractNumId="8" w15:restartNumberingAfterBreak="0">
    <w:nsid w:val="18199BCC"/>
    <w:multiLevelType w:val="hybridMultilevel"/>
    <w:tmpl w:val="FFFFFFFF"/>
    <w:lvl w:ilvl="0" w:tplc="43FEF348">
      <w:start w:val="1"/>
      <w:numFmt w:val="bullet"/>
      <w:lvlText w:val=""/>
      <w:lvlJc w:val="left"/>
      <w:pPr>
        <w:ind w:left="720" w:hanging="360"/>
      </w:pPr>
      <w:rPr>
        <w:rFonts w:ascii="Symbol" w:hAnsi="Symbol" w:hint="default"/>
      </w:rPr>
    </w:lvl>
    <w:lvl w:ilvl="1" w:tplc="C4964468">
      <w:start w:val="1"/>
      <w:numFmt w:val="bullet"/>
      <w:lvlText w:val="o"/>
      <w:lvlJc w:val="left"/>
      <w:pPr>
        <w:ind w:left="1440" w:hanging="360"/>
      </w:pPr>
      <w:rPr>
        <w:rFonts w:ascii="Courier New" w:hAnsi="Courier New" w:hint="default"/>
      </w:rPr>
    </w:lvl>
    <w:lvl w:ilvl="2" w:tplc="D958874E">
      <w:start w:val="1"/>
      <w:numFmt w:val="bullet"/>
      <w:lvlText w:val=""/>
      <w:lvlJc w:val="left"/>
      <w:pPr>
        <w:ind w:left="2160" w:hanging="360"/>
      </w:pPr>
      <w:rPr>
        <w:rFonts w:ascii="Wingdings" w:hAnsi="Wingdings" w:hint="default"/>
      </w:rPr>
    </w:lvl>
    <w:lvl w:ilvl="3" w:tplc="49B2BD54">
      <w:start w:val="1"/>
      <w:numFmt w:val="bullet"/>
      <w:lvlText w:val=""/>
      <w:lvlJc w:val="left"/>
      <w:pPr>
        <w:ind w:left="2880" w:hanging="360"/>
      </w:pPr>
      <w:rPr>
        <w:rFonts w:ascii="Symbol" w:hAnsi="Symbol" w:hint="default"/>
      </w:rPr>
    </w:lvl>
    <w:lvl w:ilvl="4" w:tplc="DEA27190">
      <w:start w:val="1"/>
      <w:numFmt w:val="bullet"/>
      <w:lvlText w:val="o"/>
      <w:lvlJc w:val="left"/>
      <w:pPr>
        <w:ind w:left="3600" w:hanging="360"/>
      </w:pPr>
      <w:rPr>
        <w:rFonts w:ascii="Courier New" w:hAnsi="Courier New" w:hint="default"/>
      </w:rPr>
    </w:lvl>
    <w:lvl w:ilvl="5" w:tplc="2550CC24">
      <w:start w:val="1"/>
      <w:numFmt w:val="bullet"/>
      <w:lvlText w:val=""/>
      <w:lvlJc w:val="left"/>
      <w:pPr>
        <w:ind w:left="4320" w:hanging="360"/>
      </w:pPr>
      <w:rPr>
        <w:rFonts w:ascii="Wingdings" w:hAnsi="Wingdings" w:hint="default"/>
      </w:rPr>
    </w:lvl>
    <w:lvl w:ilvl="6" w:tplc="1C008C6E">
      <w:start w:val="1"/>
      <w:numFmt w:val="bullet"/>
      <w:lvlText w:val=""/>
      <w:lvlJc w:val="left"/>
      <w:pPr>
        <w:ind w:left="5040" w:hanging="360"/>
      </w:pPr>
      <w:rPr>
        <w:rFonts w:ascii="Symbol" w:hAnsi="Symbol" w:hint="default"/>
      </w:rPr>
    </w:lvl>
    <w:lvl w:ilvl="7" w:tplc="D640F860">
      <w:start w:val="1"/>
      <w:numFmt w:val="bullet"/>
      <w:lvlText w:val="o"/>
      <w:lvlJc w:val="left"/>
      <w:pPr>
        <w:ind w:left="5760" w:hanging="360"/>
      </w:pPr>
      <w:rPr>
        <w:rFonts w:ascii="Courier New" w:hAnsi="Courier New" w:hint="default"/>
      </w:rPr>
    </w:lvl>
    <w:lvl w:ilvl="8" w:tplc="479C8EAA">
      <w:start w:val="1"/>
      <w:numFmt w:val="bullet"/>
      <w:lvlText w:val=""/>
      <w:lvlJc w:val="left"/>
      <w:pPr>
        <w:ind w:left="6480" w:hanging="360"/>
      </w:pPr>
      <w:rPr>
        <w:rFonts w:ascii="Wingdings" w:hAnsi="Wingdings" w:hint="default"/>
      </w:rPr>
    </w:lvl>
  </w:abstractNum>
  <w:abstractNum w:abstractNumId="9" w15:restartNumberingAfterBreak="0">
    <w:nsid w:val="1CEA1882"/>
    <w:multiLevelType w:val="hybridMultilevel"/>
    <w:tmpl w:val="A91E7182"/>
    <w:lvl w:ilvl="0" w:tplc="F08265FC">
      <w:start w:val="1"/>
      <w:numFmt w:val="decimal"/>
      <w:lvlText w:val="%1."/>
      <w:lvlJc w:val="left"/>
      <w:pPr>
        <w:ind w:left="720" w:hanging="360"/>
      </w:pPr>
    </w:lvl>
    <w:lvl w:ilvl="1" w:tplc="D04C6C20">
      <w:start w:val="1"/>
      <w:numFmt w:val="lowerLetter"/>
      <w:lvlText w:val="%2."/>
      <w:lvlJc w:val="left"/>
      <w:pPr>
        <w:ind w:left="1440" w:hanging="360"/>
      </w:pPr>
    </w:lvl>
    <w:lvl w:ilvl="2" w:tplc="67B86282">
      <w:start w:val="1"/>
      <w:numFmt w:val="decimal"/>
      <w:lvlText w:val="▪"/>
      <w:lvlJc w:val="left"/>
      <w:pPr>
        <w:ind w:left="2160" w:hanging="180"/>
      </w:pPr>
    </w:lvl>
    <w:lvl w:ilvl="3" w:tplc="9EFCB9B2">
      <w:start w:val="1"/>
      <w:numFmt w:val="decimal"/>
      <w:lvlText w:val="%4."/>
      <w:lvlJc w:val="left"/>
      <w:pPr>
        <w:ind w:left="2880" w:hanging="360"/>
      </w:pPr>
    </w:lvl>
    <w:lvl w:ilvl="4" w:tplc="6E66BF54">
      <w:start w:val="1"/>
      <w:numFmt w:val="lowerLetter"/>
      <w:lvlText w:val="%5."/>
      <w:lvlJc w:val="left"/>
      <w:pPr>
        <w:ind w:left="3600" w:hanging="360"/>
      </w:pPr>
    </w:lvl>
    <w:lvl w:ilvl="5" w:tplc="ACD4C952">
      <w:start w:val="1"/>
      <w:numFmt w:val="lowerRoman"/>
      <w:lvlText w:val="%6."/>
      <w:lvlJc w:val="right"/>
      <w:pPr>
        <w:ind w:left="4320" w:hanging="180"/>
      </w:pPr>
    </w:lvl>
    <w:lvl w:ilvl="6" w:tplc="E3C21A2E">
      <w:start w:val="1"/>
      <w:numFmt w:val="decimal"/>
      <w:lvlText w:val="%7."/>
      <w:lvlJc w:val="left"/>
      <w:pPr>
        <w:ind w:left="5040" w:hanging="360"/>
      </w:pPr>
    </w:lvl>
    <w:lvl w:ilvl="7" w:tplc="B80A0C24">
      <w:start w:val="1"/>
      <w:numFmt w:val="lowerLetter"/>
      <w:lvlText w:val="%8."/>
      <w:lvlJc w:val="left"/>
      <w:pPr>
        <w:ind w:left="5760" w:hanging="360"/>
      </w:pPr>
    </w:lvl>
    <w:lvl w:ilvl="8" w:tplc="110C59C8">
      <w:start w:val="1"/>
      <w:numFmt w:val="lowerRoman"/>
      <w:lvlText w:val="%9."/>
      <w:lvlJc w:val="right"/>
      <w:pPr>
        <w:ind w:left="6480" w:hanging="180"/>
      </w:pPr>
    </w:lvl>
  </w:abstractNum>
  <w:abstractNum w:abstractNumId="10" w15:restartNumberingAfterBreak="0">
    <w:nsid w:val="1D70CCB8"/>
    <w:multiLevelType w:val="hybridMultilevel"/>
    <w:tmpl w:val="8E9A2512"/>
    <w:lvl w:ilvl="0" w:tplc="0C2E8CC2">
      <w:start w:val="1"/>
      <w:numFmt w:val="decimal"/>
      <w:lvlText w:val="●"/>
      <w:lvlJc w:val="left"/>
      <w:pPr>
        <w:ind w:left="720" w:hanging="360"/>
      </w:pPr>
    </w:lvl>
    <w:lvl w:ilvl="1" w:tplc="69D0C898">
      <w:start w:val="1"/>
      <w:numFmt w:val="lowerLetter"/>
      <w:lvlText w:val="%2."/>
      <w:lvlJc w:val="left"/>
      <w:pPr>
        <w:ind w:left="1440" w:hanging="360"/>
      </w:pPr>
    </w:lvl>
    <w:lvl w:ilvl="2" w:tplc="20C484CE">
      <w:start w:val="1"/>
      <w:numFmt w:val="lowerRoman"/>
      <w:lvlText w:val="%3."/>
      <w:lvlJc w:val="right"/>
      <w:pPr>
        <w:ind w:left="2160" w:hanging="180"/>
      </w:pPr>
    </w:lvl>
    <w:lvl w:ilvl="3" w:tplc="72385BFC">
      <w:start w:val="1"/>
      <w:numFmt w:val="decimal"/>
      <w:lvlText w:val="%4."/>
      <w:lvlJc w:val="left"/>
      <w:pPr>
        <w:ind w:left="2880" w:hanging="360"/>
      </w:pPr>
    </w:lvl>
    <w:lvl w:ilvl="4" w:tplc="4C361EB0">
      <w:start w:val="1"/>
      <w:numFmt w:val="lowerLetter"/>
      <w:lvlText w:val="%5."/>
      <w:lvlJc w:val="left"/>
      <w:pPr>
        <w:ind w:left="3600" w:hanging="360"/>
      </w:pPr>
    </w:lvl>
    <w:lvl w:ilvl="5" w:tplc="A372FD7E">
      <w:start w:val="1"/>
      <w:numFmt w:val="lowerRoman"/>
      <w:lvlText w:val="%6."/>
      <w:lvlJc w:val="right"/>
      <w:pPr>
        <w:ind w:left="4320" w:hanging="180"/>
      </w:pPr>
    </w:lvl>
    <w:lvl w:ilvl="6" w:tplc="5B18093E">
      <w:start w:val="1"/>
      <w:numFmt w:val="decimal"/>
      <w:lvlText w:val="%7."/>
      <w:lvlJc w:val="left"/>
      <w:pPr>
        <w:ind w:left="5040" w:hanging="360"/>
      </w:pPr>
    </w:lvl>
    <w:lvl w:ilvl="7" w:tplc="064027A0">
      <w:start w:val="1"/>
      <w:numFmt w:val="lowerLetter"/>
      <w:lvlText w:val="%8."/>
      <w:lvlJc w:val="left"/>
      <w:pPr>
        <w:ind w:left="5760" w:hanging="360"/>
      </w:pPr>
    </w:lvl>
    <w:lvl w:ilvl="8" w:tplc="72E66D2E">
      <w:start w:val="1"/>
      <w:numFmt w:val="lowerRoman"/>
      <w:lvlText w:val="%9."/>
      <w:lvlJc w:val="right"/>
      <w:pPr>
        <w:ind w:left="6480" w:hanging="180"/>
      </w:pPr>
    </w:lvl>
  </w:abstractNum>
  <w:abstractNum w:abstractNumId="11" w15:restartNumberingAfterBreak="0">
    <w:nsid w:val="236798F2"/>
    <w:multiLevelType w:val="hybridMultilevel"/>
    <w:tmpl w:val="FFFFFFFF"/>
    <w:lvl w:ilvl="0" w:tplc="1C986942">
      <w:start w:val="1"/>
      <w:numFmt w:val="bullet"/>
      <w:lvlText w:val=""/>
      <w:lvlJc w:val="left"/>
      <w:pPr>
        <w:ind w:left="720" w:hanging="360"/>
      </w:pPr>
      <w:rPr>
        <w:rFonts w:ascii="Symbol" w:hAnsi="Symbol" w:hint="default"/>
      </w:rPr>
    </w:lvl>
    <w:lvl w:ilvl="1" w:tplc="839ED2BE">
      <w:start w:val="1"/>
      <w:numFmt w:val="bullet"/>
      <w:lvlText w:val="o"/>
      <w:lvlJc w:val="left"/>
      <w:pPr>
        <w:ind w:left="1440" w:hanging="360"/>
      </w:pPr>
      <w:rPr>
        <w:rFonts w:ascii="Courier New" w:hAnsi="Courier New" w:hint="default"/>
      </w:rPr>
    </w:lvl>
    <w:lvl w:ilvl="2" w:tplc="56C8A75A">
      <w:start w:val="1"/>
      <w:numFmt w:val="bullet"/>
      <w:lvlText w:val=""/>
      <w:lvlJc w:val="left"/>
      <w:pPr>
        <w:ind w:left="2160" w:hanging="360"/>
      </w:pPr>
      <w:rPr>
        <w:rFonts w:ascii="Wingdings" w:hAnsi="Wingdings" w:hint="default"/>
      </w:rPr>
    </w:lvl>
    <w:lvl w:ilvl="3" w:tplc="D5B04994">
      <w:start w:val="1"/>
      <w:numFmt w:val="bullet"/>
      <w:lvlText w:val=""/>
      <w:lvlJc w:val="left"/>
      <w:pPr>
        <w:ind w:left="2880" w:hanging="360"/>
      </w:pPr>
      <w:rPr>
        <w:rFonts w:ascii="Symbol" w:hAnsi="Symbol" w:hint="default"/>
      </w:rPr>
    </w:lvl>
    <w:lvl w:ilvl="4" w:tplc="2C868618">
      <w:start w:val="1"/>
      <w:numFmt w:val="bullet"/>
      <w:lvlText w:val="o"/>
      <w:lvlJc w:val="left"/>
      <w:pPr>
        <w:ind w:left="3600" w:hanging="360"/>
      </w:pPr>
      <w:rPr>
        <w:rFonts w:ascii="Courier New" w:hAnsi="Courier New" w:hint="default"/>
      </w:rPr>
    </w:lvl>
    <w:lvl w:ilvl="5" w:tplc="CED664F0">
      <w:start w:val="1"/>
      <w:numFmt w:val="bullet"/>
      <w:lvlText w:val=""/>
      <w:lvlJc w:val="left"/>
      <w:pPr>
        <w:ind w:left="4320" w:hanging="360"/>
      </w:pPr>
      <w:rPr>
        <w:rFonts w:ascii="Wingdings" w:hAnsi="Wingdings" w:hint="default"/>
      </w:rPr>
    </w:lvl>
    <w:lvl w:ilvl="6" w:tplc="E24E602E">
      <w:start w:val="1"/>
      <w:numFmt w:val="bullet"/>
      <w:lvlText w:val=""/>
      <w:lvlJc w:val="left"/>
      <w:pPr>
        <w:ind w:left="5040" w:hanging="360"/>
      </w:pPr>
      <w:rPr>
        <w:rFonts w:ascii="Symbol" w:hAnsi="Symbol" w:hint="default"/>
      </w:rPr>
    </w:lvl>
    <w:lvl w:ilvl="7" w:tplc="24F2C518">
      <w:start w:val="1"/>
      <w:numFmt w:val="bullet"/>
      <w:lvlText w:val="o"/>
      <w:lvlJc w:val="left"/>
      <w:pPr>
        <w:ind w:left="5760" w:hanging="360"/>
      </w:pPr>
      <w:rPr>
        <w:rFonts w:ascii="Courier New" w:hAnsi="Courier New" w:hint="default"/>
      </w:rPr>
    </w:lvl>
    <w:lvl w:ilvl="8" w:tplc="B2C0FAA4">
      <w:start w:val="1"/>
      <w:numFmt w:val="bullet"/>
      <w:lvlText w:val=""/>
      <w:lvlJc w:val="left"/>
      <w:pPr>
        <w:ind w:left="6480" w:hanging="360"/>
      </w:pPr>
      <w:rPr>
        <w:rFonts w:ascii="Wingdings" w:hAnsi="Wingdings" w:hint="default"/>
      </w:rPr>
    </w:lvl>
  </w:abstractNum>
  <w:abstractNum w:abstractNumId="12" w15:restartNumberingAfterBreak="0">
    <w:nsid w:val="25A62AA8"/>
    <w:multiLevelType w:val="hybridMultilevel"/>
    <w:tmpl w:val="B4FC9812"/>
    <w:lvl w:ilvl="0" w:tplc="D87A694E">
      <w:start w:val="1"/>
      <w:numFmt w:val="bullet"/>
      <w:lvlText w:val=""/>
      <w:lvlJc w:val="left"/>
      <w:pPr>
        <w:ind w:left="720" w:hanging="360"/>
      </w:pPr>
      <w:rPr>
        <w:rFonts w:ascii="Symbol" w:hAnsi="Symbol" w:hint="default"/>
      </w:rPr>
    </w:lvl>
    <w:lvl w:ilvl="1" w:tplc="52C4ABD2">
      <w:start w:val="1"/>
      <w:numFmt w:val="bullet"/>
      <w:lvlText w:val="o"/>
      <w:lvlJc w:val="left"/>
      <w:pPr>
        <w:ind w:left="1440" w:hanging="360"/>
      </w:pPr>
      <w:rPr>
        <w:rFonts w:ascii="Courier New" w:hAnsi="Courier New" w:hint="default"/>
      </w:rPr>
    </w:lvl>
    <w:lvl w:ilvl="2" w:tplc="0B1803A6">
      <w:start w:val="1"/>
      <w:numFmt w:val="bullet"/>
      <w:lvlText w:val=""/>
      <w:lvlJc w:val="left"/>
      <w:pPr>
        <w:ind w:left="2160" w:hanging="360"/>
      </w:pPr>
      <w:rPr>
        <w:rFonts w:ascii="Wingdings" w:hAnsi="Wingdings" w:hint="default"/>
      </w:rPr>
    </w:lvl>
    <w:lvl w:ilvl="3" w:tplc="53102556">
      <w:start w:val="1"/>
      <w:numFmt w:val="bullet"/>
      <w:lvlText w:val=""/>
      <w:lvlJc w:val="left"/>
      <w:pPr>
        <w:ind w:left="2880" w:hanging="360"/>
      </w:pPr>
      <w:rPr>
        <w:rFonts w:ascii="Symbol" w:hAnsi="Symbol" w:hint="default"/>
      </w:rPr>
    </w:lvl>
    <w:lvl w:ilvl="4" w:tplc="CBA649FC">
      <w:start w:val="1"/>
      <w:numFmt w:val="bullet"/>
      <w:lvlText w:val="o"/>
      <w:lvlJc w:val="left"/>
      <w:pPr>
        <w:ind w:left="3600" w:hanging="360"/>
      </w:pPr>
      <w:rPr>
        <w:rFonts w:ascii="Courier New" w:hAnsi="Courier New" w:hint="default"/>
      </w:rPr>
    </w:lvl>
    <w:lvl w:ilvl="5" w:tplc="A694E4AE">
      <w:start w:val="1"/>
      <w:numFmt w:val="bullet"/>
      <w:lvlText w:val=""/>
      <w:lvlJc w:val="left"/>
      <w:pPr>
        <w:ind w:left="4320" w:hanging="360"/>
      </w:pPr>
      <w:rPr>
        <w:rFonts w:ascii="Wingdings" w:hAnsi="Wingdings" w:hint="default"/>
      </w:rPr>
    </w:lvl>
    <w:lvl w:ilvl="6" w:tplc="A612697E">
      <w:start w:val="1"/>
      <w:numFmt w:val="bullet"/>
      <w:lvlText w:val=""/>
      <w:lvlJc w:val="left"/>
      <w:pPr>
        <w:ind w:left="5040" w:hanging="360"/>
      </w:pPr>
      <w:rPr>
        <w:rFonts w:ascii="Symbol" w:hAnsi="Symbol" w:hint="default"/>
      </w:rPr>
    </w:lvl>
    <w:lvl w:ilvl="7" w:tplc="66C05038">
      <w:start w:val="1"/>
      <w:numFmt w:val="bullet"/>
      <w:lvlText w:val="o"/>
      <w:lvlJc w:val="left"/>
      <w:pPr>
        <w:ind w:left="5760" w:hanging="360"/>
      </w:pPr>
      <w:rPr>
        <w:rFonts w:ascii="Courier New" w:hAnsi="Courier New" w:hint="default"/>
      </w:rPr>
    </w:lvl>
    <w:lvl w:ilvl="8" w:tplc="FC8634E2">
      <w:start w:val="1"/>
      <w:numFmt w:val="bullet"/>
      <w:lvlText w:val=""/>
      <w:lvlJc w:val="left"/>
      <w:pPr>
        <w:ind w:left="6480" w:hanging="360"/>
      </w:pPr>
      <w:rPr>
        <w:rFonts w:ascii="Wingdings" w:hAnsi="Wingdings" w:hint="default"/>
      </w:rPr>
    </w:lvl>
  </w:abstractNum>
  <w:abstractNum w:abstractNumId="13" w15:restartNumberingAfterBreak="0">
    <w:nsid w:val="2A2785F7"/>
    <w:multiLevelType w:val="hybridMultilevel"/>
    <w:tmpl w:val="3A729E96"/>
    <w:lvl w:ilvl="0" w:tplc="BEA077A8">
      <w:start w:val="1"/>
      <w:numFmt w:val="decimal"/>
      <w:lvlText w:val="%1."/>
      <w:lvlJc w:val="left"/>
      <w:pPr>
        <w:ind w:left="720" w:hanging="360"/>
      </w:pPr>
    </w:lvl>
    <w:lvl w:ilvl="1" w:tplc="D1E24CFC">
      <w:start w:val="1"/>
      <w:numFmt w:val="lowerLetter"/>
      <w:lvlText w:val="%2."/>
      <w:lvlJc w:val="left"/>
      <w:pPr>
        <w:ind w:left="1440" w:hanging="360"/>
      </w:pPr>
    </w:lvl>
    <w:lvl w:ilvl="2" w:tplc="F89C33A6">
      <w:start w:val="1"/>
      <w:numFmt w:val="decimal"/>
      <w:lvlText w:val="▪"/>
      <w:lvlJc w:val="left"/>
      <w:pPr>
        <w:ind w:left="2160" w:hanging="180"/>
      </w:pPr>
    </w:lvl>
    <w:lvl w:ilvl="3" w:tplc="C8D4FBF2">
      <w:start w:val="1"/>
      <w:numFmt w:val="decimal"/>
      <w:lvlText w:val="%4."/>
      <w:lvlJc w:val="left"/>
      <w:pPr>
        <w:ind w:left="2880" w:hanging="360"/>
      </w:pPr>
    </w:lvl>
    <w:lvl w:ilvl="4" w:tplc="0B6A2788">
      <w:start w:val="1"/>
      <w:numFmt w:val="lowerLetter"/>
      <w:lvlText w:val="%5."/>
      <w:lvlJc w:val="left"/>
      <w:pPr>
        <w:ind w:left="3600" w:hanging="360"/>
      </w:pPr>
    </w:lvl>
    <w:lvl w:ilvl="5" w:tplc="034010B0">
      <w:start w:val="1"/>
      <w:numFmt w:val="lowerRoman"/>
      <w:lvlText w:val="%6."/>
      <w:lvlJc w:val="right"/>
      <w:pPr>
        <w:ind w:left="4320" w:hanging="180"/>
      </w:pPr>
    </w:lvl>
    <w:lvl w:ilvl="6" w:tplc="AC6881EA">
      <w:start w:val="1"/>
      <w:numFmt w:val="decimal"/>
      <w:lvlText w:val="%7."/>
      <w:lvlJc w:val="left"/>
      <w:pPr>
        <w:ind w:left="5040" w:hanging="360"/>
      </w:pPr>
    </w:lvl>
    <w:lvl w:ilvl="7" w:tplc="58DA032C">
      <w:start w:val="1"/>
      <w:numFmt w:val="lowerLetter"/>
      <w:lvlText w:val="%8."/>
      <w:lvlJc w:val="left"/>
      <w:pPr>
        <w:ind w:left="5760" w:hanging="360"/>
      </w:pPr>
    </w:lvl>
    <w:lvl w:ilvl="8" w:tplc="ECDC782C">
      <w:start w:val="1"/>
      <w:numFmt w:val="lowerRoman"/>
      <w:lvlText w:val="%9."/>
      <w:lvlJc w:val="right"/>
      <w:pPr>
        <w:ind w:left="6480" w:hanging="180"/>
      </w:pPr>
    </w:lvl>
  </w:abstractNum>
  <w:abstractNum w:abstractNumId="14" w15:restartNumberingAfterBreak="0">
    <w:nsid w:val="2B371E36"/>
    <w:multiLevelType w:val="hybridMultilevel"/>
    <w:tmpl w:val="FFFFFFFF"/>
    <w:lvl w:ilvl="0" w:tplc="058AF2F2">
      <w:start w:val="1"/>
      <w:numFmt w:val="bullet"/>
      <w:lvlText w:val=""/>
      <w:lvlJc w:val="left"/>
      <w:pPr>
        <w:ind w:left="720" w:hanging="360"/>
      </w:pPr>
      <w:rPr>
        <w:rFonts w:ascii="Symbol" w:hAnsi="Symbol" w:hint="default"/>
      </w:rPr>
    </w:lvl>
    <w:lvl w:ilvl="1" w:tplc="BA0C143A">
      <w:start w:val="1"/>
      <w:numFmt w:val="bullet"/>
      <w:lvlText w:val="o"/>
      <w:lvlJc w:val="left"/>
      <w:pPr>
        <w:ind w:left="1440" w:hanging="360"/>
      </w:pPr>
      <w:rPr>
        <w:rFonts w:ascii="Courier New" w:hAnsi="Courier New" w:hint="default"/>
      </w:rPr>
    </w:lvl>
    <w:lvl w:ilvl="2" w:tplc="719AAB82">
      <w:start w:val="1"/>
      <w:numFmt w:val="bullet"/>
      <w:lvlText w:val=""/>
      <w:lvlJc w:val="left"/>
      <w:pPr>
        <w:ind w:left="2160" w:hanging="360"/>
      </w:pPr>
      <w:rPr>
        <w:rFonts w:ascii="Wingdings" w:hAnsi="Wingdings" w:hint="default"/>
      </w:rPr>
    </w:lvl>
    <w:lvl w:ilvl="3" w:tplc="42A2C7F8">
      <w:start w:val="1"/>
      <w:numFmt w:val="bullet"/>
      <w:lvlText w:val=""/>
      <w:lvlJc w:val="left"/>
      <w:pPr>
        <w:ind w:left="2880" w:hanging="360"/>
      </w:pPr>
      <w:rPr>
        <w:rFonts w:ascii="Symbol" w:hAnsi="Symbol" w:hint="default"/>
      </w:rPr>
    </w:lvl>
    <w:lvl w:ilvl="4" w:tplc="01B85396">
      <w:start w:val="1"/>
      <w:numFmt w:val="bullet"/>
      <w:lvlText w:val="o"/>
      <w:lvlJc w:val="left"/>
      <w:pPr>
        <w:ind w:left="3600" w:hanging="360"/>
      </w:pPr>
      <w:rPr>
        <w:rFonts w:ascii="Courier New" w:hAnsi="Courier New" w:hint="default"/>
      </w:rPr>
    </w:lvl>
    <w:lvl w:ilvl="5" w:tplc="3C526562">
      <w:start w:val="1"/>
      <w:numFmt w:val="bullet"/>
      <w:lvlText w:val=""/>
      <w:lvlJc w:val="left"/>
      <w:pPr>
        <w:ind w:left="4320" w:hanging="360"/>
      </w:pPr>
      <w:rPr>
        <w:rFonts w:ascii="Wingdings" w:hAnsi="Wingdings" w:hint="default"/>
      </w:rPr>
    </w:lvl>
    <w:lvl w:ilvl="6" w:tplc="CC86F03C">
      <w:start w:val="1"/>
      <w:numFmt w:val="bullet"/>
      <w:lvlText w:val=""/>
      <w:lvlJc w:val="left"/>
      <w:pPr>
        <w:ind w:left="5040" w:hanging="360"/>
      </w:pPr>
      <w:rPr>
        <w:rFonts w:ascii="Symbol" w:hAnsi="Symbol" w:hint="default"/>
      </w:rPr>
    </w:lvl>
    <w:lvl w:ilvl="7" w:tplc="F00241AC">
      <w:start w:val="1"/>
      <w:numFmt w:val="bullet"/>
      <w:lvlText w:val="o"/>
      <w:lvlJc w:val="left"/>
      <w:pPr>
        <w:ind w:left="5760" w:hanging="360"/>
      </w:pPr>
      <w:rPr>
        <w:rFonts w:ascii="Courier New" w:hAnsi="Courier New" w:hint="default"/>
      </w:rPr>
    </w:lvl>
    <w:lvl w:ilvl="8" w:tplc="D4FECB20">
      <w:start w:val="1"/>
      <w:numFmt w:val="bullet"/>
      <w:lvlText w:val=""/>
      <w:lvlJc w:val="left"/>
      <w:pPr>
        <w:ind w:left="6480" w:hanging="360"/>
      </w:pPr>
      <w:rPr>
        <w:rFonts w:ascii="Wingdings" w:hAnsi="Wingdings" w:hint="default"/>
      </w:rPr>
    </w:lvl>
  </w:abstractNum>
  <w:abstractNum w:abstractNumId="15" w15:restartNumberingAfterBreak="0">
    <w:nsid w:val="2CC7D041"/>
    <w:multiLevelType w:val="hybridMultilevel"/>
    <w:tmpl w:val="FFFFFFFF"/>
    <w:lvl w:ilvl="0" w:tplc="8EE2215A">
      <w:start w:val="1"/>
      <w:numFmt w:val="bullet"/>
      <w:lvlText w:val=""/>
      <w:lvlJc w:val="left"/>
      <w:pPr>
        <w:ind w:left="720" w:hanging="360"/>
      </w:pPr>
      <w:rPr>
        <w:rFonts w:ascii="Symbol" w:hAnsi="Symbol" w:hint="default"/>
      </w:rPr>
    </w:lvl>
    <w:lvl w:ilvl="1" w:tplc="ECAABF66">
      <w:start w:val="1"/>
      <w:numFmt w:val="bullet"/>
      <w:lvlText w:val="o"/>
      <w:lvlJc w:val="left"/>
      <w:pPr>
        <w:ind w:left="1440" w:hanging="360"/>
      </w:pPr>
      <w:rPr>
        <w:rFonts w:ascii="Courier New" w:hAnsi="Courier New" w:hint="default"/>
      </w:rPr>
    </w:lvl>
    <w:lvl w:ilvl="2" w:tplc="38C654A0">
      <w:start w:val="1"/>
      <w:numFmt w:val="bullet"/>
      <w:lvlText w:val=""/>
      <w:lvlJc w:val="left"/>
      <w:pPr>
        <w:ind w:left="2160" w:hanging="360"/>
      </w:pPr>
      <w:rPr>
        <w:rFonts w:ascii="Wingdings" w:hAnsi="Wingdings" w:hint="default"/>
      </w:rPr>
    </w:lvl>
    <w:lvl w:ilvl="3" w:tplc="0CCC341E">
      <w:start w:val="1"/>
      <w:numFmt w:val="bullet"/>
      <w:lvlText w:val=""/>
      <w:lvlJc w:val="left"/>
      <w:pPr>
        <w:ind w:left="2880" w:hanging="360"/>
      </w:pPr>
      <w:rPr>
        <w:rFonts w:ascii="Symbol" w:hAnsi="Symbol" w:hint="default"/>
      </w:rPr>
    </w:lvl>
    <w:lvl w:ilvl="4" w:tplc="CA9078DA">
      <w:start w:val="1"/>
      <w:numFmt w:val="bullet"/>
      <w:lvlText w:val="o"/>
      <w:lvlJc w:val="left"/>
      <w:pPr>
        <w:ind w:left="3600" w:hanging="360"/>
      </w:pPr>
      <w:rPr>
        <w:rFonts w:ascii="Courier New" w:hAnsi="Courier New" w:hint="default"/>
      </w:rPr>
    </w:lvl>
    <w:lvl w:ilvl="5" w:tplc="C090EA08">
      <w:start w:val="1"/>
      <w:numFmt w:val="bullet"/>
      <w:lvlText w:val=""/>
      <w:lvlJc w:val="left"/>
      <w:pPr>
        <w:ind w:left="4320" w:hanging="360"/>
      </w:pPr>
      <w:rPr>
        <w:rFonts w:ascii="Wingdings" w:hAnsi="Wingdings" w:hint="default"/>
      </w:rPr>
    </w:lvl>
    <w:lvl w:ilvl="6" w:tplc="D8E6B070">
      <w:start w:val="1"/>
      <w:numFmt w:val="bullet"/>
      <w:lvlText w:val=""/>
      <w:lvlJc w:val="left"/>
      <w:pPr>
        <w:ind w:left="5040" w:hanging="360"/>
      </w:pPr>
      <w:rPr>
        <w:rFonts w:ascii="Symbol" w:hAnsi="Symbol" w:hint="default"/>
      </w:rPr>
    </w:lvl>
    <w:lvl w:ilvl="7" w:tplc="332681AA">
      <w:start w:val="1"/>
      <w:numFmt w:val="bullet"/>
      <w:lvlText w:val="o"/>
      <w:lvlJc w:val="left"/>
      <w:pPr>
        <w:ind w:left="5760" w:hanging="360"/>
      </w:pPr>
      <w:rPr>
        <w:rFonts w:ascii="Courier New" w:hAnsi="Courier New" w:hint="default"/>
      </w:rPr>
    </w:lvl>
    <w:lvl w:ilvl="8" w:tplc="D82CC6E0">
      <w:start w:val="1"/>
      <w:numFmt w:val="bullet"/>
      <w:lvlText w:val=""/>
      <w:lvlJc w:val="left"/>
      <w:pPr>
        <w:ind w:left="6480" w:hanging="360"/>
      </w:pPr>
      <w:rPr>
        <w:rFonts w:ascii="Wingdings" w:hAnsi="Wingdings" w:hint="default"/>
      </w:rPr>
    </w:lvl>
  </w:abstractNum>
  <w:abstractNum w:abstractNumId="16" w15:restartNumberingAfterBreak="0">
    <w:nsid w:val="32CE770C"/>
    <w:multiLevelType w:val="hybridMultilevel"/>
    <w:tmpl w:val="A69E753A"/>
    <w:lvl w:ilvl="0" w:tplc="12EAF92E">
      <w:start w:val="1"/>
      <w:numFmt w:val="decimal"/>
      <w:lvlText w:val="●"/>
      <w:lvlJc w:val="left"/>
      <w:pPr>
        <w:ind w:left="720" w:hanging="360"/>
      </w:pPr>
    </w:lvl>
    <w:lvl w:ilvl="1" w:tplc="F47CF2F4">
      <w:start w:val="1"/>
      <w:numFmt w:val="lowerLetter"/>
      <w:lvlText w:val="%2."/>
      <w:lvlJc w:val="left"/>
      <w:pPr>
        <w:ind w:left="1440" w:hanging="360"/>
      </w:pPr>
    </w:lvl>
    <w:lvl w:ilvl="2" w:tplc="04EACAA6">
      <w:start w:val="1"/>
      <w:numFmt w:val="lowerRoman"/>
      <w:lvlText w:val="%3."/>
      <w:lvlJc w:val="right"/>
      <w:pPr>
        <w:ind w:left="2160" w:hanging="180"/>
      </w:pPr>
    </w:lvl>
    <w:lvl w:ilvl="3" w:tplc="F63620F2">
      <w:start w:val="1"/>
      <w:numFmt w:val="decimal"/>
      <w:lvlText w:val="%4."/>
      <w:lvlJc w:val="left"/>
      <w:pPr>
        <w:ind w:left="2880" w:hanging="360"/>
      </w:pPr>
    </w:lvl>
    <w:lvl w:ilvl="4" w:tplc="52A28C56">
      <w:start w:val="1"/>
      <w:numFmt w:val="lowerLetter"/>
      <w:lvlText w:val="%5."/>
      <w:lvlJc w:val="left"/>
      <w:pPr>
        <w:ind w:left="3600" w:hanging="360"/>
      </w:pPr>
    </w:lvl>
    <w:lvl w:ilvl="5" w:tplc="4320B2C2">
      <w:start w:val="1"/>
      <w:numFmt w:val="lowerRoman"/>
      <w:lvlText w:val="%6."/>
      <w:lvlJc w:val="right"/>
      <w:pPr>
        <w:ind w:left="4320" w:hanging="180"/>
      </w:pPr>
    </w:lvl>
    <w:lvl w:ilvl="6" w:tplc="6BA4007A">
      <w:start w:val="1"/>
      <w:numFmt w:val="decimal"/>
      <w:lvlText w:val="%7."/>
      <w:lvlJc w:val="left"/>
      <w:pPr>
        <w:ind w:left="5040" w:hanging="360"/>
      </w:pPr>
    </w:lvl>
    <w:lvl w:ilvl="7" w:tplc="9A60BAD0">
      <w:start w:val="1"/>
      <w:numFmt w:val="lowerLetter"/>
      <w:lvlText w:val="%8."/>
      <w:lvlJc w:val="left"/>
      <w:pPr>
        <w:ind w:left="5760" w:hanging="360"/>
      </w:pPr>
    </w:lvl>
    <w:lvl w:ilvl="8" w:tplc="61045E3C">
      <w:start w:val="1"/>
      <w:numFmt w:val="lowerRoman"/>
      <w:lvlText w:val="%9."/>
      <w:lvlJc w:val="right"/>
      <w:pPr>
        <w:ind w:left="6480" w:hanging="180"/>
      </w:pPr>
    </w:lvl>
  </w:abstractNum>
  <w:abstractNum w:abstractNumId="17" w15:restartNumberingAfterBreak="0">
    <w:nsid w:val="353A7741"/>
    <w:multiLevelType w:val="hybridMultilevel"/>
    <w:tmpl w:val="5372AA76"/>
    <w:lvl w:ilvl="0" w:tplc="7FF6A1B0">
      <w:start w:val="1"/>
      <w:numFmt w:val="bullet"/>
      <w:lvlText w:val=""/>
      <w:lvlJc w:val="left"/>
      <w:pPr>
        <w:ind w:left="720" w:hanging="360"/>
      </w:pPr>
      <w:rPr>
        <w:rFonts w:ascii="Symbol" w:hAnsi="Symbol" w:hint="default"/>
      </w:rPr>
    </w:lvl>
    <w:lvl w:ilvl="1" w:tplc="8D465084">
      <w:start w:val="1"/>
      <w:numFmt w:val="bullet"/>
      <w:lvlText w:val="o"/>
      <w:lvlJc w:val="left"/>
      <w:pPr>
        <w:ind w:left="1440" w:hanging="360"/>
      </w:pPr>
      <w:rPr>
        <w:rFonts w:ascii="Courier New" w:hAnsi="Courier New" w:hint="default"/>
      </w:rPr>
    </w:lvl>
    <w:lvl w:ilvl="2" w:tplc="5FD2902A">
      <w:start w:val="1"/>
      <w:numFmt w:val="bullet"/>
      <w:lvlText w:val=""/>
      <w:lvlJc w:val="left"/>
      <w:pPr>
        <w:ind w:left="2160" w:hanging="360"/>
      </w:pPr>
      <w:rPr>
        <w:rFonts w:ascii="Wingdings" w:hAnsi="Wingdings" w:hint="default"/>
      </w:rPr>
    </w:lvl>
    <w:lvl w:ilvl="3" w:tplc="FE882DDE">
      <w:start w:val="1"/>
      <w:numFmt w:val="bullet"/>
      <w:lvlText w:val=""/>
      <w:lvlJc w:val="left"/>
      <w:pPr>
        <w:ind w:left="2880" w:hanging="360"/>
      </w:pPr>
      <w:rPr>
        <w:rFonts w:ascii="Symbol" w:hAnsi="Symbol" w:hint="default"/>
      </w:rPr>
    </w:lvl>
    <w:lvl w:ilvl="4" w:tplc="E504914E">
      <w:start w:val="1"/>
      <w:numFmt w:val="bullet"/>
      <w:lvlText w:val="o"/>
      <w:lvlJc w:val="left"/>
      <w:pPr>
        <w:ind w:left="3600" w:hanging="360"/>
      </w:pPr>
      <w:rPr>
        <w:rFonts w:ascii="Courier New" w:hAnsi="Courier New" w:hint="default"/>
      </w:rPr>
    </w:lvl>
    <w:lvl w:ilvl="5" w:tplc="C5D407DC">
      <w:start w:val="1"/>
      <w:numFmt w:val="bullet"/>
      <w:lvlText w:val=""/>
      <w:lvlJc w:val="left"/>
      <w:pPr>
        <w:ind w:left="4320" w:hanging="360"/>
      </w:pPr>
      <w:rPr>
        <w:rFonts w:ascii="Wingdings" w:hAnsi="Wingdings" w:hint="default"/>
      </w:rPr>
    </w:lvl>
    <w:lvl w:ilvl="6" w:tplc="EB9A20BC">
      <w:start w:val="1"/>
      <w:numFmt w:val="bullet"/>
      <w:lvlText w:val=""/>
      <w:lvlJc w:val="left"/>
      <w:pPr>
        <w:ind w:left="5040" w:hanging="360"/>
      </w:pPr>
      <w:rPr>
        <w:rFonts w:ascii="Symbol" w:hAnsi="Symbol" w:hint="default"/>
      </w:rPr>
    </w:lvl>
    <w:lvl w:ilvl="7" w:tplc="5500345C">
      <w:start w:val="1"/>
      <w:numFmt w:val="bullet"/>
      <w:lvlText w:val="o"/>
      <w:lvlJc w:val="left"/>
      <w:pPr>
        <w:ind w:left="5760" w:hanging="360"/>
      </w:pPr>
      <w:rPr>
        <w:rFonts w:ascii="Courier New" w:hAnsi="Courier New" w:hint="default"/>
      </w:rPr>
    </w:lvl>
    <w:lvl w:ilvl="8" w:tplc="30B61E02">
      <w:start w:val="1"/>
      <w:numFmt w:val="bullet"/>
      <w:lvlText w:val=""/>
      <w:lvlJc w:val="left"/>
      <w:pPr>
        <w:ind w:left="6480" w:hanging="360"/>
      </w:pPr>
      <w:rPr>
        <w:rFonts w:ascii="Wingdings" w:hAnsi="Wingdings" w:hint="default"/>
      </w:rPr>
    </w:lvl>
  </w:abstractNum>
  <w:abstractNum w:abstractNumId="18" w15:restartNumberingAfterBreak="0">
    <w:nsid w:val="36608DF8"/>
    <w:multiLevelType w:val="hybridMultilevel"/>
    <w:tmpl w:val="BF20C1FA"/>
    <w:lvl w:ilvl="0" w:tplc="092E6FE6">
      <w:start w:val="1"/>
      <w:numFmt w:val="bullet"/>
      <w:lvlText w:val=""/>
      <w:lvlJc w:val="left"/>
      <w:pPr>
        <w:ind w:left="720" w:hanging="360"/>
      </w:pPr>
      <w:rPr>
        <w:rFonts w:ascii="Symbol" w:hAnsi="Symbol" w:hint="default"/>
      </w:rPr>
    </w:lvl>
    <w:lvl w:ilvl="1" w:tplc="4CC0B0EA">
      <w:start w:val="1"/>
      <w:numFmt w:val="bullet"/>
      <w:lvlText w:val="o"/>
      <w:lvlJc w:val="left"/>
      <w:pPr>
        <w:ind w:left="1440" w:hanging="360"/>
      </w:pPr>
      <w:rPr>
        <w:rFonts w:ascii="Courier New" w:hAnsi="Courier New" w:hint="default"/>
      </w:rPr>
    </w:lvl>
    <w:lvl w:ilvl="2" w:tplc="6F14F0C0">
      <w:start w:val="1"/>
      <w:numFmt w:val="bullet"/>
      <w:lvlText w:val=""/>
      <w:lvlJc w:val="left"/>
      <w:pPr>
        <w:ind w:left="2160" w:hanging="360"/>
      </w:pPr>
      <w:rPr>
        <w:rFonts w:ascii="Wingdings" w:hAnsi="Wingdings" w:hint="default"/>
      </w:rPr>
    </w:lvl>
    <w:lvl w:ilvl="3" w:tplc="BA7A672E">
      <w:start w:val="1"/>
      <w:numFmt w:val="bullet"/>
      <w:lvlText w:val=""/>
      <w:lvlJc w:val="left"/>
      <w:pPr>
        <w:ind w:left="2880" w:hanging="360"/>
      </w:pPr>
      <w:rPr>
        <w:rFonts w:ascii="Symbol" w:hAnsi="Symbol" w:hint="default"/>
      </w:rPr>
    </w:lvl>
    <w:lvl w:ilvl="4" w:tplc="E6E6C1F8">
      <w:start w:val="1"/>
      <w:numFmt w:val="bullet"/>
      <w:lvlText w:val="o"/>
      <w:lvlJc w:val="left"/>
      <w:pPr>
        <w:ind w:left="3600" w:hanging="360"/>
      </w:pPr>
      <w:rPr>
        <w:rFonts w:ascii="Courier New" w:hAnsi="Courier New" w:hint="default"/>
      </w:rPr>
    </w:lvl>
    <w:lvl w:ilvl="5" w:tplc="B8761A70">
      <w:start w:val="1"/>
      <w:numFmt w:val="bullet"/>
      <w:lvlText w:val=""/>
      <w:lvlJc w:val="left"/>
      <w:pPr>
        <w:ind w:left="4320" w:hanging="360"/>
      </w:pPr>
      <w:rPr>
        <w:rFonts w:ascii="Wingdings" w:hAnsi="Wingdings" w:hint="default"/>
      </w:rPr>
    </w:lvl>
    <w:lvl w:ilvl="6" w:tplc="B2BC8E88">
      <w:start w:val="1"/>
      <w:numFmt w:val="bullet"/>
      <w:lvlText w:val=""/>
      <w:lvlJc w:val="left"/>
      <w:pPr>
        <w:ind w:left="5040" w:hanging="360"/>
      </w:pPr>
      <w:rPr>
        <w:rFonts w:ascii="Symbol" w:hAnsi="Symbol" w:hint="default"/>
      </w:rPr>
    </w:lvl>
    <w:lvl w:ilvl="7" w:tplc="7EBEC254">
      <w:start w:val="1"/>
      <w:numFmt w:val="bullet"/>
      <w:lvlText w:val="o"/>
      <w:lvlJc w:val="left"/>
      <w:pPr>
        <w:ind w:left="5760" w:hanging="360"/>
      </w:pPr>
      <w:rPr>
        <w:rFonts w:ascii="Courier New" w:hAnsi="Courier New" w:hint="default"/>
      </w:rPr>
    </w:lvl>
    <w:lvl w:ilvl="8" w:tplc="A4BAFCE8">
      <w:start w:val="1"/>
      <w:numFmt w:val="bullet"/>
      <w:lvlText w:val=""/>
      <w:lvlJc w:val="left"/>
      <w:pPr>
        <w:ind w:left="6480" w:hanging="360"/>
      </w:pPr>
      <w:rPr>
        <w:rFonts w:ascii="Wingdings" w:hAnsi="Wingdings" w:hint="default"/>
      </w:rPr>
    </w:lvl>
  </w:abstractNum>
  <w:abstractNum w:abstractNumId="19" w15:restartNumberingAfterBreak="0">
    <w:nsid w:val="380EECDE"/>
    <w:multiLevelType w:val="hybridMultilevel"/>
    <w:tmpl w:val="5EB227D2"/>
    <w:lvl w:ilvl="0" w:tplc="7E282B5E">
      <w:start w:val="1"/>
      <w:numFmt w:val="decimal"/>
      <w:lvlText w:val="●"/>
      <w:lvlJc w:val="left"/>
      <w:pPr>
        <w:ind w:left="720" w:hanging="360"/>
      </w:pPr>
    </w:lvl>
    <w:lvl w:ilvl="1" w:tplc="198C5DF0">
      <w:start w:val="1"/>
      <w:numFmt w:val="lowerLetter"/>
      <w:lvlText w:val="%2."/>
      <w:lvlJc w:val="left"/>
      <w:pPr>
        <w:ind w:left="1440" w:hanging="360"/>
      </w:pPr>
    </w:lvl>
    <w:lvl w:ilvl="2" w:tplc="3F2E5588">
      <w:start w:val="1"/>
      <w:numFmt w:val="lowerRoman"/>
      <w:lvlText w:val="%3."/>
      <w:lvlJc w:val="right"/>
      <w:pPr>
        <w:ind w:left="2160" w:hanging="180"/>
      </w:pPr>
    </w:lvl>
    <w:lvl w:ilvl="3" w:tplc="C38C7726">
      <w:start w:val="1"/>
      <w:numFmt w:val="decimal"/>
      <w:lvlText w:val="%4."/>
      <w:lvlJc w:val="left"/>
      <w:pPr>
        <w:ind w:left="2880" w:hanging="360"/>
      </w:pPr>
    </w:lvl>
    <w:lvl w:ilvl="4" w:tplc="4D38E3A8">
      <w:start w:val="1"/>
      <w:numFmt w:val="lowerLetter"/>
      <w:lvlText w:val="%5."/>
      <w:lvlJc w:val="left"/>
      <w:pPr>
        <w:ind w:left="3600" w:hanging="360"/>
      </w:pPr>
    </w:lvl>
    <w:lvl w:ilvl="5" w:tplc="35A41EA8">
      <w:start w:val="1"/>
      <w:numFmt w:val="lowerRoman"/>
      <w:lvlText w:val="%6."/>
      <w:lvlJc w:val="right"/>
      <w:pPr>
        <w:ind w:left="4320" w:hanging="180"/>
      </w:pPr>
    </w:lvl>
    <w:lvl w:ilvl="6" w:tplc="7F3CB8C4">
      <w:start w:val="1"/>
      <w:numFmt w:val="decimal"/>
      <w:lvlText w:val="%7."/>
      <w:lvlJc w:val="left"/>
      <w:pPr>
        <w:ind w:left="5040" w:hanging="360"/>
      </w:pPr>
    </w:lvl>
    <w:lvl w:ilvl="7" w:tplc="A846F486">
      <w:start w:val="1"/>
      <w:numFmt w:val="lowerLetter"/>
      <w:lvlText w:val="%8."/>
      <w:lvlJc w:val="left"/>
      <w:pPr>
        <w:ind w:left="5760" w:hanging="360"/>
      </w:pPr>
    </w:lvl>
    <w:lvl w:ilvl="8" w:tplc="4678FFEC">
      <w:start w:val="1"/>
      <w:numFmt w:val="lowerRoman"/>
      <w:lvlText w:val="%9."/>
      <w:lvlJc w:val="right"/>
      <w:pPr>
        <w:ind w:left="6480" w:hanging="180"/>
      </w:pPr>
    </w:lvl>
  </w:abstractNum>
  <w:abstractNum w:abstractNumId="20" w15:restartNumberingAfterBreak="0">
    <w:nsid w:val="3DB8F661"/>
    <w:multiLevelType w:val="hybridMultilevel"/>
    <w:tmpl w:val="56683032"/>
    <w:lvl w:ilvl="0" w:tplc="164CD376">
      <w:start w:val="1"/>
      <w:numFmt w:val="decimal"/>
      <w:lvlText w:val="●"/>
      <w:lvlJc w:val="left"/>
      <w:pPr>
        <w:ind w:left="720" w:hanging="360"/>
      </w:pPr>
    </w:lvl>
    <w:lvl w:ilvl="1" w:tplc="E2DA4E9C">
      <w:start w:val="1"/>
      <w:numFmt w:val="lowerLetter"/>
      <w:lvlText w:val="%2."/>
      <w:lvlJc w:val="left"/>
      <w:pPr>
        <w:ind w:left="1440" w:hanging="360"/>
      </w:pPr>
    </w:lvl>
    <w:lvl w:ilvl="2" w:tplc="19AC4858">
      <w:start w:val="1"/>
      <w:numFmt w:val="lowerRoman"/>
      <w:lvlText w:val="%3."/>
      <w:lvlJc w:val="right"/>
      <w:pPr>
        <w:ind w:left="2160" w:hanging="180"/>
      </w:pPr>
    </w:lvl>
    <w:lvl w:ilvl="3" w:tplc="A7D65EC8">
      <w:start w:val="1"/>
      <w:numFmt w:val="decimal"/>
      <w:lvlText w:val="%4."/>
      <w:lvlJc w:val="left"/>
      <w:pPr>
        <w:ind w:left="2880" w:hanging="360"/>
      </w:pPr>
    </w:lvl>
    <w:lvl w:ilvl="4" w:tplc="9620EC5A">
      <w:start w:val="1"/>
      <w:numFmt w:val="lowerLetter"/>
      <w:lvlText w:val="%5."/>
      <w:lvlJc w:val="left"/>
      <w:pPr>
        <w:ind w:left="3600" w:hanging="360"/>
      </w:pPr>
    </w:lvl>
    <w:lvl w:ilvl="5" w:tplc="E320CF92">
      <w:start w:val="1"/>
      <w:numFmt w:val="lowerRoman"/>
      <w:lvlText w:val="%6."/>
      <w:lvlJc w:val="right"/>
      <w:pPr>
        <w:ind w:left="4320" w:hanging="180"/>
      </w:pPr>
    </w:lvl>
    <w:lvl w:ilvl="6" w:tplc="9DB2642C">
      <w:start w:val="1"/>
      <w:numFmt w:val="decimal"/>
      <w:lvlText w:val="%7."/>
      <w:lvlJc w:val="left"/>
      <w:pPr>
        <w:ind w:left="5040" w:hanging="360"/>
      </w:pPr>
    </w:lvl>
    <w:lvl w:ilvl="7" w:tplc="65EC9EBE">
      <w:start w:val="1"/>
      <w:numFmt w:val="lowerLetter"/>
      <w:lvlText w:val="%8."/>
      <w:lvlJc w:val="left"/>
      <w:pPr>
        <w:ind w:left="5760" w:hanging="360"/>
      </w:pPr>
    </w:lvl>
    <w:lvl w:ilvl="8" w:tplc="639A8B54">
      <w:start w:val="1"/>
      <w:numFmt w:val="lowerRoman"/>
      <w:lvlText w:val="%9."/>
      <w:lvlJc w:val="right"/>
      <w:pPr>
        <w:ind w:left="6480" w:hanging="180"/>
      </w:pPr>
    </w:lvl>
  </w:abstractNum>
  <w:abstractNum w:abstractNumId="21" w15:restartNumberingAfterBreak="0">
    <w:nsid w:val="3FE2F650"/>
    <w:multiLevelType w:val="hybridMultilevel"/>
    <w:tmpl w:val="FFFFFFFF"/>
    <w:lvl w:ilvl="0" w:tplc="E52EC9C6">
      <w:start w:val="1"/>
      <w:numFmt w:val="bullet"/>
      <w:lvlText w:val=""/>
      <w:lvlJc w:val="left"/>
      <w:pPr>
        <w:ind w:left="720" w:hanging="360"/>
      </w:pPr>
      <w:rPr>
        <w:rFonts w:ascii="Symbol" w:hAnsi="Symbol" w:hint="default"/>
      </w:rPr>
    </w:lvl>
    <w:lvl w:ilvl="1" w:tplc="30B637A4">
      <w:start w:val="1"/>
      <w:numFmt w:val="bullet"/>
      <w:lvlText w:val="o"/>
      <w:lvlJc w:val="left"/>
      <w:pPr>
        <w:ind w:left="1440" w:hanging="360"/>
      </w:pPr>
      <w:rPr>
        <w:rFonts w:ascii="Courier New" w:hAnsi="Courier New" w:hint="default"/>
      </w:rPr>
    </w:lvl>
    <w:lvl w:ilvl="2" w:tplc="0262E036">
      <w:start w:val="1"/>
      <w:numFmt w:val="bullet"/>
      <w:lvlText w:val=""/>
      <w:lvlJc w:val="left"/>
      <w:pPr>
        <w:ind w:left="2160" w:hanging="360"/>
      </w:pPr>
      <w:rPr>
        <w:rFonts w:ascii="Wingdings" w:hAnsi="Wingdings" w:hint="default"/>
      </w:rPr>
    </w:lvl>
    <w:lvl w:ilvl="3" w:tplc="34040D92">
      <w:start w:val="1"/>
      <w:numFmt w:val="bullet"/>
      <w:lvlText w:val=""/>
      <w:lvlJc w:val="left"/>
      <w:pPr>
        <w:ind w:left="2880" w:hanging="360"/>
      </w:pPr>
      <w:rPr>
        <w:rFonts w:ascii="Symbol" w:hAnsi="Symbol" w:hint="default"/>
      </w:rPr>
    </w:lvl>
    <w:lvl w:ilvl="4" w:tplc="1EAE5026">
      <w:start w:val="1"/>
      <w:numFmt w:val="bullet"/>
      <w:lvlText w:val="o"/>
      <w:lvlJc w:val="left"/>
      <w:pPr>
        <w:ind w:left="3600" w:hanging="360"/>
      </w:pPr>
      <w:rPr>
        <w:rFonts w:ascii="Courier New" w:hAnsi="Courier New" w:hint="default"/>
      </w:rPr>
    </w:lvl>
    <w:lvl w:ilvl="5" w:tplc="238043CA">
      <w:start w:val="1"/>
      <w:numFmt w:val="bullet"/>
      <w:lvlText w:val=""/>
      <w:lvlJc w:val="left"/>
      <w:pPr>
        <w:ind w:left="4320" w:hanging="360"/>
      </w:pPr>
      <w:rPr>
        <w:rFonts w:ascii="Wingdings" w:hAnsi="Wingdings" w:hint="default"/>
      </w:rPr>
    </w:lvl>
    <w:lvl w:ilvl="6" w:tplc="FB22D7DC">
      <w:start w:val="1"/>
      <w:numFmt w:val="bullet"/>
      <w:lvlText w:val=""/>
      <w:lvlJc w:val="left"/>
      <w:pPr>
        <w:ind w:left="5040" w:hanging="360"/>
      </w:pPr>
      <w:rPr>
        <w:rFonts w:ascii="Symbol" w:hAnsi="Symbol" w:hint="default"/>
      </w:rPr>
    </w:lvl>
    <w:lvl w:ilvl="7" w:tplc="8A44BCCA">
      <w:start w:val="1"/>
      <w:numFmt w:val="bullet"/>
      <w:lvlText w:val="o"/>
      <w:lvlJc w:val="left"/>
      <w:pPr>
        <w:ind w:left="5760" w:hanging="360"/>
      </w:pPr>
      <w:rPr>
        <w:rFonts w:ascii="Courier New" w:hAnsi="Courier New" w:hint="default"/>
      </w:rPr>
    </w:lvl>
    <w:lvl w:ilvl="8" w:tplc="0D0C0A1A">
      <w:start w:val="1"/>
      <w:numFmt w:val="bullet"/>
      <w:lvlText w:val=""/>
      <w:lvlJc w:val="left"/>
      <w:pPr>
        <w:ind w:left="6480" w:hanging="360"/>
      </w:pPr>
      <w:rPr>
        <w:rFonts w:ascii="Wingdings" w:hAnsi="Wingdings" w:hint="default"/>
      </w:rPr>
    </w:lvl>
  </w:abstractNum>
  <w:abstractNum w:abstractNumId="22" w15:restartNumberingAfterBreak="0">
    <w:nsid w:val="46753C24"/>
    <w:multiLevelType w:val="hybridMultilevel"/>
    <w:tmpl w:val="05E8D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91746A"/>
    <w:multiLevelType w:val="hybridMultilevel"/>
    <w:tmpl w:val="A3601D66"/>
    <w:lvl w:ilvl="0" w:tplc="79122E2E">
      <w:start w:val="1"/>
      <w:numFmt w:val="bullet"/>
      <w:lvlText w:val=""/>
      <w:lvlJc w:val="left"/>
      <w:pPr>
        <w:ind w:left="1440" w:hanging="360"/>
      </w:pPr>
      <w:rPr>
        <w:rFonts w:ascii="Symbol" w:hAnsi="Symbol" w:hint="default"/>
      </w:rPr>
    </w:lvl>
    <w:lvl w:ilvl="1" w:tplc="2172664C" w:tentative="1">
      <w:start w:val="1"/>
      <w:numFmt w:val="bullet"/>
      <w:lvlText w:val="o"/>
      <w:lvlJc w:val="left"/>
      <w:pPr>
        <w:ind w:left="2160" w:hanging="360"/>
      </w:pPr>
      <w:rPr>
        <w:rFonts w:ascii="Courier New" w:hAnsi="Courier New" w:hint="default"/>
      </w:rPr>
    </w:lvl>
    <w:lvl w:ilvl="2" w:tplc="F0381FCC" w:tentative="1">
      <w:start w:val="1"/>
      <w:numFmt w:val="bullet"/>
      <w:lvlText w:val=""/>
      <w:lvlJc w:val="left"/>
      <w:pPr>
        <w:ind w:left="2880" w:hanging="360"/>
      </w:pPr>
      <w:rPr>
        <w:rFonts w:ascii="Wingdings" w:hAnsi="Wingdings" w:hint="default"/>
      </w:rPr>
    </w:lvl>
    <w:lvl w:ilvl="3" w:tplc="300EF1D4" w:tentative="1">
      <w:start w:val="1"/>
      <w:numFmt w:val="bullet"/>
      <w:lvlText w:val=""/>
      <w:lvlJc w:val="left"/>
      <w:pPr>
        <w:ind w:left="3600" w:hanging="360"/>
      </w:pPr>
      <w:rPr>
        <w:rFonts w:ascii="Symbol" w:hAnsi="Symbol" w:hint="default"/>
      </w:rPr>
    </w:lvl>
    <w:lvl w:ilvl="4" w:tplc="E29C3AE6" w:tentative="1">
      <w:start w:val="1"/>
      <w:numFmt w:val="bullet"/>
      <w:lvlText w:val="o"/>
      <w:lvlJc w:val="left"/>
      <w:pPr>
        <w:ind w:left="4320" w:hanging="360"/>
      </w:pPr>
      <w:rPr>
        <w:rFonts w:ascii="Courier New" w:hAnsi="Courier New" w:hint="default"/>
      </w:rPr>
    </w:lvl>
    <w:lvl w:ilvl="5" w:tplc="EA020FEE" w:tentative="1">
      <w:start w:val="1"/>
      <w:numFmt w:val="bullet"/>
      <w:lvlText w:val=""/>
      <w:lvlJc w:val="left"/>
      <w:pPr>
        <w:ind w:left="5040" w:hanging="360"/>
      </w:pPr>
      <w:rPr>
        <w:rFonts w:ascii="Wingdings" w:hAnsi="Wingdings" w:hint="default"/>
      </w:rPr>
    </w:lvl>
    <w:lvl w:ilvl="6" w:tplc="5C3CE87A" w:tentative="1">
      <w:start w:val="1"/>
      <w:numFmt w:val="bullet"/>
      <w:lvlText w:val=""/>
      <w:lvlJc w:val="left"/>
      <w:pPr>
        <w:ind w:left="5760" w:hanging="360"/>
      </w:pPr>
      <w:rPr>
        <w:rFonts w:ascii="Symbol" w:hAnsi="Symbol" w:hint="default"/>
      </w:rPr>
    </w:lvl>
    <w:lvl w:ilvl="7" w:tplc="1CC0652C" w:tentative="1">
      <w:start w:val="1"/>
      <w:numFmt w:val="bullet"/>
      <w:lvlText w:val="o"/>
      <w:lvlJc w:val="left"/>
      <w:pPr>
        <w:ind w:left="6480" w:hanging="360"/>
      </w:pPr>
      <w:rPr>
        <w:rFonts w:ascii="Courier New" w:hAnsi="Courier New" w:hint="default"/>
      </w:rPr>
    </w:lvl>
    <w:lvl w:ilvl="8" w:tplc="B7803FFE" w:tentative="1">
      <w:start w:val="1"/>
      <w:numFmt w:val="bullet"/>
      <w:lvlText w:val=""/>
      <w:lvlJc w:val="left"/>
      <w:pPr>
        <w:ind w:left="7200" w:hanging="360"/>
      </w:pPr>
      <w:rPr>
        <w:rFonts w:ascii="Wingdings" w:hAnsi="Wingdings" w:hint="default"/>
      </w:rPr>
    </w:lvl>
  </w:abstractNum>
  <w:abstractNum w:abstractNumId="24" w15:restartNumberingAfterBreak="0">
    <w:nsid w:val="4FE5D7EE"/>
    <w:multiLevelType w:val="hybridMultilevel"/>
    <w:tmpl w:val="FFFFFFFF"/>
    <w:lvl w:ilvl="0" w:tplc="C92E737C">
      <w:start w:val="1"/>
      <w:numFmt w:val="bullet"/>
      <w:lvlText w:val=""/>
      <w:lvlJc w:val="left"/>
      <w:pPr>
        <w:ind w:left="720" w:hanging="360"/>
      </w:pPr>
      <w:rPr>
        <w:rFonts w:ascii="Symbol" w:hAnsi="Symbol" w:hint="default"/>
      </w:rPr>
    </w:lvl>
    <w:lvl w:ilvl="1" w:tplc="E28E02A4">
      <w:start w:val="1"/>
      <w:numFmt w:val="bullet"/>
      <w:lvlText w:val="o"/>
      <w:lvlJc w:val="left"/>
      <w:pPr>
        <w:ind w:left="1440" w:hanging="360"/>
      </w:pPr>
      <w:rPr>
        <w:rFonts w:ascii="Courier New" w:hAnsi="Courier New" w:hint="default"/>
      </w:rPr>
    </w:lvl>
    <w:lvl w:ilvl="2" w:tplc="C7CEA92C">
      <w:start w:val="1"/>
      <w:numFmt w:val="bullet"/>
      <w:lvlText w:val=""/>
      <w:lvlJc w:val="left"/>
      <w:pPr>
        <w:ind w:left="2160" w:hanging="360"/>
      </w:pPr>
      <w:rPr>
        <w:rFonts w:ascii="Wingdings" w:hAnsi="Wingdings" w:hint="default"/>
      </w:rPr>
    </w:lvl>
    <w:lvl w:ilvl="3" w:tplc="A8EE5414">
      <w:start w:val="1"/>
      <w:numFmt w:val="bullet"/>
      <w:lvlText w:val=""/>
      <w:lvlJc w:val="left"/>
      <w:pPr>
        <w:ind w:left="2880" w:hanging="360"/>
      </w:pPr>
      <w:rPr>
        <w:rFonts w:ascii="Symbol" w:hAnsi="Symbol" w:hint="default"/>
      </w:rPr>
    </w:lvl>
    <w:lvl w:ilvl="4" w:tplc="120A63D4">
      <w:start w:val="1"/>
      <w:numFmt w:val="bullet"/>
      <w:lvlText w:val="o"/>
      <w:lvlJc w:val="left"/>
      <w:pPr>
        <w:ind w:left="3600" w:hanging="360"/>
      </w:pPr>
      <w:rPr>
        <w:rFonts w:ascii="Courier New" w:hAnsi="Courier New" w:hint="default"/>
      </w:rPr>
    </w:lvl>
    <w:lvl w:ilvl="5" w:tplc="5BE84D40">
      <w:start w:val="1"/>
      <w:numFmt w:val="bullet"/>
      <w:lvlText w:val=""/>
      <w:lvlJc w:val="left"/>
      <w:pPr>
        <w:ind w:left="4320" w:hanging="360"/>
      </w:pPr>
      <w:rPr>
        <w:rFonts w:ascii="Wingdings" w:hAnsi="Wingdings" w:hint="default"/>
      </w:rPr>
    </w:lvl>
    <w:lvl w:ilvl="6" w:tplc="008C3748">
      <w:start w:val="1"/>
      <w:numFmt w:val="bullet"/>
      <w:lvlText w:val=""/>
      <w:lvlJc w:val="left"/>
      <w:pPr>
        <w:ind w:left="5040" w:hanging="360"/>
      </w:pPr>
      <w:rPr>
        <w:rFonts w:ascii="Symbol" w:hAnsi="Symbol" w:hint="default"/>
      </w:rPr>
    </w:lvl>
    <w:lvl w:ilvl="7" w:tplc="2DA0A7E0">
      <w:start w:val="1"/>
      <w:numFmt w:val="bullet"/>
      <w:lvlText w:val="o"/>
      <w:lvlJc w:val="left"/>
      <w:pPr>
        <w:ind w:left="5760" w:hanging="360"/>
      </w:pPr>
      <w:rPr>
        <w:rFonts w:ascii="Courier New" w:hAnsi="Courier New" w:hint="default"/>
      </w:rPr>
    </w:lvl>
    <w:lvl w:ilvl="8" w:tplc="DB04B930">
      <w:start w:val="1"/>
      <w:numFmt w:val="bullet"/>
      <w:lvlText w:val=""/>
      <w:lvlJc w:val="left"/>
      <w:pPr>
        <w:ind w:left="6480" w:hanging="360"/>
      </w:pPr>
      <w:rPr>
        <w:rFonts w:ascii="Wingdings" w:hAnsi="Wingdings" w:hint="default"/>
      </w:rPr>
    </w:lvl>
  </w:abstractNum>
  <w:abstractNum w:abstractNumId="25" w15:restartNumberingAfterBreak="0">
    <w:nsid w:val="5096988A"/>
    <w:multiLevelType w:val="hybridMultilevel"/>
    <w:tmpl w:val="FFFFFFFF"/>
    <w:lvl w:ilvl="0" w:tplc="DF3C931E">
      <w:start w:val="1"/>
      <w:numFmt w:val="bullet"/>
      <w:lvlText w:val=""/>
      <w:lvlJc w:val="left"/>
      <w:pPr>
        <w:ind w:left="720" w:hanging="360"/>
      </w:pPr>
      <w:rPr>
        <w:rFonts w:ascii="Symbol" w:hAnsi="Symbol" w:hint="default"/>
      </w:rPr>
    </w:lvl>
    <w:lvl w:ilvl="1" w:tplc="7982E85E">
      <w:start w:val="1"/>
      <w:numFmt w:val="bullet"/>
      <w:lvlText w:val="o"/>
      <w:lvlJc w:val="left"/>
      <w:pPr>
        <w:ind w:left="1440" w:hanging="360"/>
      </w:pPr>
      <w:rPr>
        <w:rFonts w:ascii="Courier New" w:hAnsi="Courier New" w:hint="default"/>
      </w:rPr>
    </w:lvl>
    <w:lvl w:ilvl="2" w:tplc="EF7ADF20">
      <w:start w:val="1"/>
      <w:numFmt w:val="bullet"/>
      <w:lvlText w:val=""/>
      <w:lvlJc w:val="left"/>
      <w:pPr>
        <w:ind w:left="2160" w:hanging="360"/>
      </w:pPr>
      <w:rPr>
        <w:rFonts w:ascii="Wingdings" w:hAnsi="Wingdings" w:hint="default"/>
      </w:rPr>
    </w:lvl>
    <w:lvl w:ilvl="3" w:tplc="62F01ECC">
      <w:start w:val="1"/>
      <w:numFmt w:val="bullet"/>
      <w:lvlText w:val=""/>
      <w:lvlJc w:val="left"/>
      <w:pPr>
        <w:ind w:left="2880" w:hanging="360"/>
      </w:pPr>
      <w:rPr>
        <w:rFonts w:ascii="Symbol" w:hAnsi="Symbol" w:hint="default"/>
      </w:rPr>
    </w:lvl>
    <w:lvl w:ilvl="4" w:tplc="03E83C76">
      <w:start w:val="1"/>
      <w:numFmt w:val="bullet"/>
      <w:lvlText w:val="o"/>
      <w:lvlJc w:val="left"/>
      <w:pPr>
        <w:ind w:left="3600" w:hanging="360"/>
      </w:pPr>
      <w:rPr>
        <w:rFonts w:ascii="Courier New" w:hAnsi="Courier New" w:hint="default"/>
      </w:rPr>
    </w:lvl>
    <w:lvl w:ilvl="5" w:tplc="DD2A1594">
      <w:start w:val="1"/>
      <w:numFmt w:val="bullet"/>
      <w:lvlText w:val=""/>
      <w:lvlJc w:val="left"/>
      <w:pPr>
        <w:ind w:left="4320" w:hanging="360"/>
      </w:pPr>
      <w:rPr>
        <w:rFonts w:ascii="Wingdings" w:hAnsi="Wingdings" w:hint="default"/>
      </w:rPr>
    </w:lvl>
    <w:lvl w:ilvl="6" w:tplc="12B03698">
      <w:start w:val="1"/>
      <w:numFmt w:val="bullet"/>
      <w:lvlText w:val=""/>
      <w:lvlJc w:val="left"/>
      <w:pPr>
        <w:ind w:left="5040" w:hanging="360"/>
      </w:pPr>
      <w:rPr>
        <w:rFonts w:ascii="Symbol" w:hAnsi="Symbol" w:hint="default"/>
      </w:rPr>
    </w:lvl>
    <w:lvl w:ilvl="7" w:tplc="DA347618">
      <w:start w:val="1"/>
      <w:numFmt w:val="bullet"/>
      <w:lvlText w:val="o"/>
      <w:lvlJc w:val="left"/>
      <w:pPr>
        <w:ind w:left="5760" w:hanging="360"/>
      </w:pPr>
      <w:rPr>
        <w:rFonts w:ascii="Courier New" w:hAnsi="Courier New" w:hint="default"/>
      </w:rPr>
    </w:lvl>
    <w:lvl w:ilvl="8" w:tplc="11DC65DA">
      <w:start w:val="1"/>
      <w:numFmt w:val="bullet"/>
      <w:lvlText w:val=""/>
      <w:lvlJc w:val="left"/>
      <w:pPr>
        <w:ind w:left="6480" w:hanging="360"/>
      </w:pPr>
      <w:rPr>
        <w:rFonts w:ascii="Wingdings" w:hAnsi="Wingdings" w:hint="default"/>
      </w:rPr>
    </w:lvl>
  </w:abstractNum>
  <w:abstractNum w:abstractNumId="26" w15:restartNumberingAfterBreak="0">
    <w:nsid w:val="58EF2E11"/>
    <w:multiLevelType w:val="hybridMultilevel"/>
    <w:tmpl w:val="7B64353E"/>
    <w:lvl w:ilvl="0" w:tplc="9D3C89D6">
      <w:start w:val="1"/>
      <w:numFmt w:val="decimal"/>
      <w:lvlText w:val="%1."/>
      <w:lvlJc w:val="left"/>
      <w:pPr>
        <w:ind w:left="720" w:hanging="360"/>
      </w:pPr>
    </w:lvl>
    <w:lvl w:ilvl="1" w:tplc="43768E98">
      <w:start w:val="1"/>
      <w:numFmt w:val="lowerLetter"/>
      <w:lvlText w:val="%2."/>
      <w:lvlJc w:val="left"/>
      <w:pPr>
        <w:ind w:left="1440" w:hanging="360"/>
      </w:pPr>
    </w:lvl>
    <w:lvl w:ilvl="2" w:tplc="E578B06E">
      <w:start w:val="1"/>
      <w:numFmt w:val="decimal"/>
      <w:lvlText w:val="▪"/>
      <w:lvlJc w:val="left"/>
      <w:pPr>
        <w:ind w:left="2160" w:hanging="180"/>
      </w:pPr>
    </w:lvl>
    <w:lvl w:ilvl="3" w:tplc="16EE0180">
      <w:start w:val="1"/>
      <w:numFmt w:val="decimal"/>
      <w:lvlText w:val="%4."/>
      <w:lvlJc w:val="left"/>
      <w:pPr>
        <w:ind w:left="2880" w:hanging="360"/>
      </w:pPr>
    </w:lvl>
    <w:lvl w:ilvl="4" w:tplc="07A468B8">
      <w:start w:val="1"/>
      <w:numFmt w:val="lowerLetter"/>
      <w:lvlText w:val="%5."/>
      <w:lvlJc w:val="left"/>
      <w:pPr>
        <w:ind w:left="3600" w:hanging="360"/>
      </w:pPr>
    </w:lvl>
    <w:lvl w:ilvl="5" w:tplc="C00C12A4">
      <w:start w:val="1"/>
      <w:numFmt w:val="lowerRoman"/>
      <w:lvlText w:val="%6."/>
      <w:lvlJc w:val="right"/>
      <w:pPr>
        <w:ind w:left="4320" w:hanging="180"/>
      </w:pPr>
    </w:lvl>
    <w:lvl w:ilvl="6" w:tplc="949210E6">
      <w:start w:val="1"/>
      <w:numFmt w:val="decimal"/>
      <w:lvlText w:val="%7."/>
      <w:lvlJc w:val="left"/>
      <w:pPr>
        <w:ind w:left="5040" w:hanging="360"/>
      </w:pPr>
    </w:lvl>
    <w:lvl w:ilvl="7" w:tplc="CD282A58">
      <w:start w:val="1"/>
      <w:numFmt w:val="lowerLetter"/>
      <w:lvlText w:val="%8."/>
      <w:lvlJc w:val="left"/>
      <w:pPr>
        <w:ind w:left="5760" w:hanging="360"/>
      </w:pPr>
    </w:lvl>
    <w:lvl w:ilvl="8" w:tplc="D47C4FAE">
      <w:start w:val="1"/>
      <w:numFmt w:val="lowerRoman"/>
      <w:lvlText w:val="%9."/>
      <w:lvlJc w:val="right"/>
      <w:pPr>
        <w:ind w:left="6480" w:hanging="180"/>
      </w:pPr>
    </w:lvl>
  </w:abstractNum>
  <w:abstractNum w:abstractNumId="27" w15:restartNumberingAfterBreak="0">
    <w:nsid w:val="5B756628"/>
    <w:multiLevelType w:val="hybridMultilevel"/>
    <w:tmpl w:val="FFFFFFFF"/>
    <w:lvl w:ilvl="0" w:tplc="42726150">
      <w:start w:val="1"/>
      <w:numFmt w:val="bullet"/>
      <w:lvlText w:val=""/>
      <w:lvlJc w:val="left"/>
      <w:pPr>
        <w:ind w:left="720" w:hanging="360"/>
      </w:pPr>
      <w:rPr>
        <w:rFonts w:ascii="Symbol" w:hAnsi="Symbol" w:hint="default"/>
      </w:rPr>
    </w:lvl>
    <w:lvl w:ilvl="1" w:tplc="B1687350">
      <w:start w:val="1"/>
      <w:numFmt w:val="bullet"/>
      <w:lvlText w:val="o"/>
      <w:lvlJc w:val="left"/>
      <w:pPr>
        <w:ind w:left="1440" w:hanging="360"/>
      </w:pPr>
      <w:rPr>
        <w:rFonts w:ascii="Courier New" w:hAnsi="Courier New" w:hint="default"/>
      </w:rPr>
    </w:lvl>
    <w:lvl w:ilvl="2" w:tplc="4A142DF2">
      <w:start w:val="1"/>
      <w:numFmt w:val="bullet"/>
      <w:lvlText w:val=""/>
      <w:lvlJc w:val="left"/>
      <w:pPr>
        <w:ind w:left="2160" w:hanging="360"/>
      </w:pPr>
      <w:rPr>
        <w:rFonts w:ascii="Wingdings" w:hAnsi="Wingdings" w:hint="default"/>
      </w:rPr>
    </w:lvl>
    <w:lvl w:ilvl="3" w:tplc="17F8E62A">
      <w:start w:val="1"/>
      <w:numFmt w:val="bullet"/>
      <w:lvlText w:val=""/>
      <w:lvlJc w:val="left"/>
      <w:pPr>
        <w:ind w:left="2880" w:hanging="360"/>
      </w:pPr>
      <w:rPr>
        <w:rFonts w:ascii="Symbol" w:hAnsi="Symbol" w:hint="default"/>
      </w:rPr>
    </w:lvl>
    <w:lvl w:ilvl="4" w:tplc="967EE092">
      <w:start w:val="1"/>
      <w:numFmt w:val="bullet"/>
      <w:lvlText w:val="o"/>
      <w:lvlJc w:val="left"/>
      <w:pPr>
        <w:ind w:left="3600" w:hanging="360"/>
      </w:pPr>
      <w:rPr>
        <w:rFonts w:ascii="Courier New" w:hAnsi="Courier New" w:hint="default"/>
      </w:rPr>
    </w:lvl>
    <w:lvl w:ilvl="5" w:tplc="BB8EAC8E">
      <w:start w:val="1"/>
      <w:numFmt w:val="bullet"/>
      <w:lvlText w:val=""/>
      <w:lvlJc w:val="left"/>
      <w:pPr>
        <w:ind w:left="4320" w:hanging="360"/>
      </w:pPr>
      <w:rPr>
        <w:rFonts w:ascii="Wingdings" w:hAnsi="Wingdings" w:hint="default"/>
      </w:rPr>
    </w:lvl>
    <w:lvl w:ilvl="6" w:tplc="5A667828">
      <w:start w:val="1"/>
      <w:numFmt w:val="bullet"/>
      <w:lvlText w:val=""/>
      <w:lvlJc w:val="left"/>
      <w:pPr>
        <w:ind w:left="5040" w:hanging="360"/>
      </w:pPr>
      <w:rPr>
        <w:rFonts w:ascii="Symbol" w:hAnsi="Symbol" w:hint="default"/>
      </w:rPr>
    </w:lvl>
    <w:lvl w:ilvl="7" w:tplc="1CC61E7E">
      <w:start w:val="1"/>
      <w:numFmt w:val="bullet"/>
      <w:lvlText w:val="o"/>
      <w:lvlJc w:val="left"/>
      <w:pPr>
        <w:ind w:left="5760" w:hanging="360"/>
      </w:pPr>
      <w:rPr>
        <w:rFonts w:ascii="Courier New" w:hAnsi="Courier New" w:hint="default"/>
      </w:rPr>
    </w:lvl>
    <w:lvl w:ilvl="8" w:tplc="3FAAB634">
      <w:start w:val="1"/>
      <w:numFmt w:val="bullet"/>
      <w:lvlText w:val=""/>
      <w:lvlJc w:val="left"/>
      <w:pPr>
        <w:ind w:left="6480" w:hanging="360"/>
      </w:pPr>
      <w:rPr>
        <w:rFonts w:ascii="Wingdings" w:hAnsi="Wingdings" w:hint="default"/>
      </w:rPr>
    </w:lvl>
  </w:abstractNum>
  <w:abstractNum w:abstractNumId="28" w15:restartNumberingAfterBreak="0">
    <w:nsid w:val="5BA922ED"/>
    <w:multiLevelType w:val="hybridMultilevel"/>
    <w:tmpl w:val="1DD26DC2"/>
    <w:lvl w:ilvl="0" w:tplc="1DA8FA18">
      <w:start w:val="1"/>
      <w:numFmt w:val="bullet"/>
      <w:lvlText w:val=""/>
      <w:lvlJc w:val="left"/>
      <w:pPr>
        <w:ind w:left="720" w:hanging="360"/>
      </w:pPr>
      <w:rPr>
        <w:rFonts w:ascii="Symbol" w:hAnsi="Symbol" w:hint="default"/>
      </w:rPr>
    </w:lvl>
    <w:lvl w:ilvl="1" w:tplc="3222947A" w:tentative="1">
      <w:start w:val="1"/>
      <w:numFmt w:val="bullet"/>
      <w:lvlText w:val="o"/>
      <w:lvlJc w:val="left"/>
      <w:pPr>
        <w:ind w:left="1440" w:hanging="360"/>
      </w:pPr>
      <w:rPr>
        <w:rFonts w:ascii="Courier New" w:hAnsi="Courier New" w:hint="default"/>
      </w:rPr>
    </w:lvl>
    <w:lvl w:ilvl="2" w:tplc="8CD2C74C" w:tentative="1">
      <w:start w:val="1"/>
      <w:numFmt w:val="bullet"/>
      <w:lvlText w:val=""/>
      <w:lvlJc w:val="left"/>
      <w:pPr>
        <w:ind w:left="2160" w:hanging="360"/>
      </w:pPr>
      <w:rPr>
        <w:rFonts w:ascii="Wingdings" w:hAnsi="Wingdings" w:hint="default"/>
      </w:rPr>
    </w:lvl>
    <w:lvl w:ilvl="3" w:tplc="41DE3708" w:tentative="1">
      <w:start w:val="1"/>
      <w:numFmt w:val="bullet"/>
      <w:lvlText w:val=""/>
      <w:lvlJc w:val="left"/>
      <w:pPr>
        <w:ind w:left="2880" w:hanging="360"/>
      </w:pPr>
      <w:rPr>
        <w:rFonts w:ascii="Symbol" w:hAnsi="Symbol" w:hint="default"/>
      </w:rPr>
    </w:lvl>
    <w:lvl w:ilvl="4" w:tplc="8B96962C" w:tentative="1">
      <w:start w:val="1"/>
      <w:numFmt w:val="bullet"/>
      <w:lvlText w:val="o"/>
      <w:lvlJc w:val="left"/>
      <w:pPr>
        <w:ind w:left="3600" w:hanging="360"/>
      </w:pPr>
      <w:rPr>
        <w:rFonts w:ascii="Courier New" w:hAnsi="Courier New" w:hint="default"/>
      </w:rPr>
    </w:lvl>
    <w:lvl w:ilvl="5" w:tplc="C212A6EE" w:tentative="1">
      <w:start w:val="1"/>
      <w:numFmt w:val="bullet"/>
      <w:lvlText w:val=""/>
      <w:lvlJc w:val="left"/>
      <w:pPr>
        <w:ind w:left="4320" w:hanging="360"/>
      </w:pPr>
      <w:rPr>
        <w:rFonts w:ascii="Wingdings" w:hAnsi="Wingdings" w:hint="default"/>
      </w:rPr>
    </w:lvl>
    <w:lvl w:ilvl="6" w:tplc="790078D4" w:tentative="1">
      <w:start w:val="1"/>
      <w:numFmt w:val="bullet"/>
      <w:lvlText w:val=""/>
      <w:lvlJc w:val="left"/>
      <w:pPr>
        <w:ind w:left="5040" w:hanging="360"/>
      </w:pPr>
      <w:rPr>
        <w:rFonts w:ascii="Symbol" w:hAnsi="Symbol" w:hint="default"/>
      </w:rPr>
    </w:lvl>
    <w:lvl w:ilvl="7" w:tplc="EFA06B20" w:tentative="1">
      <w:start w:val="1"/>
      <w:numFmt w:val="bullet"/>
      <w:lvlText w:val="o"/>
      <w:lvlJc w:val="left"/>
      <w:pPr>
        <w:ind w:left="5760" w:hanging="360"/>
      </w:pPr>
      <w:rPr>
        <w:rFonts w:ascii="Courier New" w:hAnsi="Courier New" w:hint="default"/>
      </w:rPr>
    </w:lvl>
    <w:lvl w:ilvl="8" w:tplc="382EC9D0" w:tentative="1">
      <w:start w:val="1"/>
      <w:numFmt w:val="bullet"/>
      <w:lvlText w:val=""/>
      <w:lvlJc w:val="left"/>
      <w:pPr>
        <w:ind w:left="6480" w:hanging="360"/>
      </w:pPr>
      <w:rPr>
        <w:rFonts w:ascii="Wingdings" w:hAnsi="Wingdings" w:hint="default"/>
      </w:rPr>
    </w:lvl>
  </w:abstractNum>
  <w:abstractNum w:abstractNumId="29" w15:restartNumberingAfterBreak="0">
    <w:nsid w:val="63015769"/>
    <w:multiLevelType w:val="hybridMultilevel"/>
    <w:tmpl w:val="4E50BF6A"/>
    <w:lvl w:ilvl="0" w:tplc="0DEEE198">
      <w:start w:val="1"/>
      <w:numFmt w:val="bullet"/>
      <w:lvlText w:val=""/>
      <w:lvlJc w:val="left"/>
      <w:pPr>
        <w:ind w:left="1440" w:hanging="360"/>
      </w:pPr>
      <w:rPr>
        <w:rFonts w:ascii="Symbol" w:hAnsi="Symbol" w:hint="default"/>
      </w:rPr>
    </w:lvl>
    <w:lvl w:ilvl="1" w:tplc="0C84A3DA" w:tentative="1">
      <w:start w:val="1"/>
      <w:numFmt w:val="bullet"/>
      <w:lvlText w:val="o"/>
      <w:lvlJc w:val="left"/>
      <w:pPr>
        <w:ind w:left="2160" w:hanging="360"/>
      </w:pPr>
      <w:rPr>
        <w:rFonts w:ascii="Courier New" w:hAnsi="Courier New" w:hint="default"/>
      </w:rPr>
    </w:lvl>
    <w:lvl w:ilvl="2" w:tplc="52504E2C" w:tentative="1">
      <w:start w:val="1"/>
      <w:numFmt w:val="bullet"/>
      <w:lvlText w:val=""/>
      <w:lvlJc w:val="left"/>
      <w:pPr>
        <w:ind w:left="2880" w:hanging="360"/>
      </w:pPr>
      <w:rPr>
        <w:rFonts w:ascii="Wingdings" w:hAnsi="Wingdings" w:hint="default"/>
      </w:rPr>
    </w:lvl>
    <w:lvl w:ilvl="3" w:tplc="57D03E28" w:tentative="1">
      <w:start w:val="1"/>
      <w:numFmt w:val="bullet"/>
      <w:lvlText w:val=""/>
      <w:lvlJc w:val="left"/>
      <w:pPr>
        <w:ind w:left="3600" w:hanging="360"/>
      </w:pPr>
      <w:rPr>
        <w:rFonts w:ascii="Symbol" w:hAnsi="Symbol" w:hint="default"/>
      </w:rPr>
    </w:lvl>
    <w:lvl w:ilvl="4" w:tplc="16A88954" w:tentative="1">
      <w:start w:val="1"/>
      <w:numFmt w:val="bullet"/>
      <w:lvlText w:val="o"/>
      <w:lvlJc w:val="left"/>
      <w:pPr>
        <w:ind w:left="4320" w:hanging="360"/>
      </w:pPr>
      <w:rPr>
        <w:rFonts w:ascii="Courier New" w:hAnsi="Courier New" w:hint="default"/>
      </w:rPr>
    </w:lvl>
    <w:lvl w:ilvl="5" w:tplc="D1A68404" w:tentative="1">
      <w:start w:val="1"/>
      <w:numFmt w:val="bullet"/>
      <w:lvlText w:val=""/>
      <w:lvlJc w:val="left"/>
      <w:pPr>
        <w:ind w:left="5040" w:hanging="360"/>
      </w:pPr>
      <w:rPr>
        <w:rFonts w:ascii="Wingdings" w:hAnsi="Wingdings" w:hint="default"/>
      </w:rPr>
    </w:lvl>
    <w:lvl w:ilvl="6" w:tplc="03C6129A" w:tentative="1">
      <w:start w:val="1"/>
      <w:numFmt w:val="bullet"/>
      <w:lvlText w:val=""/>
      <w:lvlJc w:val="left"/>
      <w:pPr>
        <w:ind w:left="5760" w:hanging="360"/>
      </w:pPr>
      <w:rPr>
        <w:rFonts w:ascii="Symbol" w:hAnsi="Symbol" w:hint="default"/>
      </w:rPr>
    </w:lvl>
    <w:lvl w:ilvl="7" w:tplc="F8F21FF2" w:tentative="1">
      <w:start w:val="1"/>
      <w:numFmt w:val="bullet"/>
      <w:lvlText w:val="o"/>
      <w:lvlJc w:val="left"/>
      <w:pPr>
        <w:ind w:left="6480" w:hanging="360"/>
      </w:pPr>
      <w:rPr>
        <w:rFonts w:ascii="Courier New" w:hAnsi="Courier New" w:hint="default"/>
      </w:rPr>
    </w:lvl>
    <w:lvl w:ilvl="8" w:tplc="E40EB096" w:tentative="1">
      <w:start w:val="1"/>
      <w:numFmt w:val="bullet"/>
      <w:lvlText w:val=""/>
      <w:lvlJc w:val="left"/>
      <w:pPr>
        <w:ind w:left="7200" w:hanging="360"/>
      </w:pPr>
      <w:rPr>
        <w:rFonts w:ascii="Wingdings" w:hAnsi="Wingdings" w:hint="default"/>
      </w:rPr>
    </w:lvl>
  </w:abstractNum>
  <w:abstractNum w:abstractNumId="30" w15:restartNumberingAfterBreak="0">
    <w:nsid w:val="65753B0B"/>
    <w:multiLevelType w:val="hybridMultilevel"/>
    <w:tmpl w:val="830E407C"/>
    <w:lvl w:ilvl="0" w:tplc="3A24F070">
      <w:start w:val="1"/>
      <w:numFmt w:val="bullet"/>
      <w:lvlText w:val=""/>
      <w:lvlJc w:val="left"/>
      <w:pPr>
        <w:ind w:left="720" w:hanging="360"/>
      </w:pPr>
      <w:rPr>
        <w:rFonts w:ascii="Symbol" w:hAnsi="Symbol" w:hint="default"/>
      </w:rPr>
    </w:lvl>
    <w:lvl w:ilvl="1" w:tplc="B41C4A78">
      <w:start w:val="1"/>
      <w:numFmt w:val="bullet"/>
      <w:lvlText w:val="o"/>
      <w:lvlJc w:val="left"/>
      <w:pPr>
        <w:ind w:left="1440" w:hanging="360"/>
      </w:pPr>
      <w:rPr>
        <w:rFonts w:ascii="Courier New" w:hAnsi="Courier New" w:hint="default"/>
      </w:rPr>
    </w:lvl>
    <w:lvl w:ilvl="2" w:tplc="59D48C2A">
      <w:start w:val="1"/>
      <w:numFmt w:val="bullet"/>
      <w:lvlText w:val=""/>
      <w:lvlJc w:val="left"/>
      <w:pPr>
        <w:ind w:left="2160" w:hanging="360"/>
      </w:pPr>
      <w:rPr>
        <w:rFonts w:ascii="Wingdings" w:hAnsi="Wingdings" w:hint="default"/>
      </w:rPr>
    </w:lvl>
    <w:lvl w:ilvl="3" w:tplc="C6FEB996">
      <w:start w:val="1"/>
      <w:numFmt w:val="bullet"/>
      <w:lvlText w:val=""/>
      <w:lvlJc w:val="left"/>
      <w:pPr>
        <w:ind w:left="2880" w:hanging="360"/>
      </w:pPr>
      <w:rPr>
        <w:rFonts w:ascii="Symbol" w:hAnsi="Symbol" w:hint="default"/>
      </w:rPr>
    </w:lvl>
    <w:lvl w:ilvl="4" w:tplc="5D260F0E">
      <w:start w:val="1"/>
      <w:numFmt w:val="bullet"/>
      <w:lvlText w:val="o"/>
      <w:lvlJc w:val="left"/>
      <w:pPr>
        <w:ind w:left="3600" w:hanging="360"/>
      </w:pPr>
      <w:rPr>
        <w:rFonts w:ascii="Courier New" w:hAnsi="Courier New" w:hint="default"/>
      </w:rPr>
    </w:lvl>
    <w:lvl w:ilvl="5" w:tplc="E5BE6D8A">
      <w:start w:val="1"/>
      <w:numFmt w:val="bullet"/>
      <w:lvlText w:val=""/>
      <w:lvlJc w:val="left"/>
      <w:pPr>
        <w:ind w:left="4320" w:hanging="360"/>
      </w:pPr>
      <w:rPr>
        <w:rFonts w:ascii="Wingdings" w:hAnsi="Wingdings" w:hint="default"/>
      </w:rPr>
    </w:lvl>
    <w:lvl w:ilvl="6" w:tplc="CDEEBDCC">
      <w:start w:val="1"/>
      <w:numFmt w:val="bullet"/>
      <w:lvlText w:val=""/>
      <w:lvlJc w:val="left"/>
      <w:pPr>
        <w:ind w:left="5040" w:hanging="360"/>
      </w:pPr>
      <w:rPr>
        <w:rFonts w:ascii="Symbol" w:hAnsi="Symbol" w:hint="default"/>
      </w:rPr>
    </w:lvl>
    <w:lvl w:ilvl="7" w:tplc="AEC2F80A">
      <w:start w:val="1"/>
      <w:numFmt w:val="bullet"/>
      <w:lvlText w:val="o"/>
      <w:lvlJc w:val="left"/>
      <w:pPr>
        <w:ind w:left="5760" w:hanging="360"/>
      </w:pPr>
      <w:rPr>
        <w:rFonts w:ascii="Courier New" w:hAnsi="Courier New" w:hint="default"/>
      </w:rPr>
    </w:lvl>
    <w:lvl w:ilvl="8" w:tplc="3FFE58D0">
      <w:start w:val="1"/>
      <w:numFmt w:val="bullet"/>
      <w:lvlText w:val=""/>
      <w:lvlJc w:val="left"/>
      <w:pPr>
        <w:ind w:left="6480" w:hanging="360"/>
      </w:pPr>
      <w:rPr>
        <w:rFonts w:ascii="Wingdings" w:hAnsi="Wingdings" w:hint="default"/>
      </w:rPr>
    </w:lvl>
  </w:abstractNum>
  <w:abstractNum w:abstractNumId="31" w15:restartNumberingAfterBreak="0">
    <w:nsid w:val="67B57182"/>
    <w:multiLevelType w:val="hybridMultilevel"/>
    <w:tmpl w:val="EC785F78"/>
    <w:lvl w:ilvl="0" w:tplc="59600D7A">
      <w:start w:val="1"/>
      <w:numFmt w:val="decimal"/>
      <w:lvlText w:val="%1."/>
      <w:lvlJc w:val="left"/>
      <w:pPr>
        <w:ind w:left="720" w:hanging="360"/>
      </w:pPr>
    </w:lvl>
    <w:lvl w:ilvl="1" w:tplc="4198B104">
      <w:start w:val="1"/>
      <w:numFmt w:val="lowerLetter"/>
      <w:lvlText w:val="%2."/>
      <w:lvlJc w:val="left"/>
      <w:pPr>
        <w:ind w:left="1440" w:hanging="360"/>
      </w:pPr>
    </w:lvl>
    <w:lvl w:ilvl="2" w:tplc="716EEA2E">
      <w:start w:val="1"/>
      <w:numFmt w:val="decimal"/>
      <w:lvlText w:val="▪"/>
      <w:lvlJc w:val="left"/>
      <w:pPr>
        <w:ind w:left="2160" w:hanging="180"/>
      </w:pPr>
    </w:lvl>
    <w:lvl w:ilvl="3" w:tplc="8A7E86C4">
      <w:start w:val="1"/>
      <w:numFmt w:val="decimal"/>
      <w:lvlText w:val="%4."/>
      <w:lvlJc w:val="left"/>
      <w:pPr>
        <w:ind w:left="2880" w:hanging="360"/>
      </w:pPr>
    </w:lvl>
    <w:lvl w:ilvl="4" w:tplc="AD900184">
      <w:start w:val="1"/>
      <w:numFmt w:val="lowerLetter"/>
      <w:lvlText w:val="%5."/>
      <w:lvlJc w:val="left"/>
      <w:pPr>
        <w:ind w:left="3600" w:hanging="360"/>
      </w:pPr>
    </w:lvl>
    <w:lvl w:ilvl="5" w:tplc="636467B2">
      <w:start w:val="1"/>
      <w:numFmt w:val="lowerRoman"/>
      <w:lvlText w:val="%6."/>
      <w:lvlJc w:val="right"/>
      <w:pPr>
        <w:ind w:left="4320" w:hanging="180"/>
      </w:pPr>
    </w:lvl>
    <w:lvl w:ilvl="6" w:tplc="A9D4B8A6">
      <w:start w:val="1"/>
      <w:numFmt w:val="decimal"/>
      <w:lvlText w:val="%7."/>
      <w:lvlJc w:val="left"/>
      <w:pPr>
        <w:ind w:left="5040" w:hanging="360"/>
      </w:pPr>
    </w:lvl>
    <w:lvl w:ilvl="7" w:tplc="48EC14DA">
      <w:start w:val="1"/>
      <w:numFmt w:val="lowerLetter"/>
      <w:lvlText w:val="%8."/>
      <w:lvlJc w:val="left"/>
      <w:pPr>
        <w:ind w:left="5760" w:hanging="360"/>
      </w:pPr>
    </w:lvl>
    <w:lvl w:ilvl="8" w:tplc="539AC3F0">
      <w:start w:val="1"/>
      <w:numFmt w:val="lowerRoman"/>
      <w:lvlText w:val="%9."/>
      <w:lvlJc w:val="right"/>
      <w:pPr>
        <w:ind w:left="6480" w:hanging="180"/>
      </w:pPr>
    </w:lvl>
  </w:abstractNum>
  <w:abstractNum w:abstractNumId="32" w15:restartNumberingAfterBreak="0">
    <w:nsid w:val="67F73830"/>
    <w:multiLevelType w:val="hybridMultilevel"/>
    <w:tmpl w:val="85708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A730CB"/>
    <w:multiLevelType w:val="hybridMultilevel"/>
    <w:tmpl w:val="FFFFFFFF"/>
    <w:lvl w:ilvl="0" w:tplc="F8DCB204">
      <w:start w:val="1"/>
      <w:numFmt w:val="bullet"/>
      <w:lvlText w:val=""/>
      <w:lvlJc w:val="left"/>
      <w:pPr>
        <w:ind w:left="720" w:hanging="360"/>
      </w:pPr>
      <w:rPr>
        <w:rFonts w:ascii="Symbol" w:hAnsi="Symbol" w:hint="default"/>
      </w:rPr>
    </w:lvl>
    <w:lvl w:ilvl="1" w:tplc="FA2872F8">
      <w:start w:val="1"/>
      <w:numFmt w:val="bullet"/>
      <w:lvlText w:val="o"/>
      <w:lvlJc w:val="left"/>
      <w:pPr>
        <w:ind w:left="1440" w:hanging="360"/>
      </w:pPr>
      <w:rPr>
        <w:rFonts w:ascii="Courier New" w:hAnsi="Courier New" w:hint="default"/>
      </w:rPr>
    </w:lvl>
    <w:lvl w:ilvl="2" w:tplc="F5AC8E10">
      <w:start w:val="1"/>
      <w:numFmt w:val="bullet"/>
      <w:lvlText w:val=""/>
      <w:lvlJc w:val="left"/>
      <w:pPr>
        <w:ind w:left="2160" w:hanging="360"/>
      </w:pPr>
      <w:rPr>
        <w:rFonts w:ascii="Wingdings" w:hAnsi="Wingdings" w:hint="default"/>
      </w:rPr>
    </w:lvl>
    <w:lvl w:ilvl="3" w:tplc="6786EB8E">
      <w:start w:val="1"/>
      <w:numFmt w:val="bullet"/>
      <w:lvlText w:val=""/>
      <w:lvlJc w:val="left"/>
      <w:pPr>
        <w:ind w:left="2880" w:hanging="360"/>
      </w:pPr>
      <w:rPr>
        <w:rFonts w:ascii="Symbol" w:hAnsi="Symbol" w:hint="default"/>
      </w:rPr>
    </w:lvl>
    <w:lvl w:ilvl="4" w:tplc="59380EF4">
      <w:start w:val="1"/>
      <w:numFmt w:val="bullet"/>
      <w:lvlText w:val="o"/>
      <w:lvlJc w:val="left"/>
      <w:pPr>
        <w:ind w:left="3600" w:hanging="360"/>
      </w:pPr>
      <w:rPr>
        <w:rFonts w:ascii="Courier New" w:hAnsi="Courier New" w:hint="default"/>
      </w:rPr>
    </w:lvl>
    <w:lvl w:ilvl="5" w:tplc="F2E851B6">
      <w:start w:val="1"/>
      <w:numFmt w:val="bullet"/>
      <w:lvlText w:val=""/>
      <w:lvlJc w:val="left"/>
      <w:pPr>
        <w:ind w:left="4320" w:hanging="360"/>
      </w:pPr>
      <w:rPr>
        <w:rFonts w:ascii="Wingdings" w:hAnsi="Wingdings" w:hint="default"/>
      </w:rPr>
    </w:lvl>
    <w:lvl w:ilvl="6" w:tplc="065AFDE4">
      <w:start w:val="1"/>
      <w:numFmt w:val="bullet"/>
      <w:lvlText w:val=""/>
      <w:lvlJc w:val="left"/>
      <w:pPr>
        <w:ind w:left="5040" w:hanging="360"/>
      </w:pPr>
      <w:rPr>
        <w:rFonts w:ascii="Symbol" w:hAnsi="Symbol" w:hint="default"/>
      </w:rPr>
    </w:lvl>
    <w:lvl w:ilvl="7" w:tplc="A7A85C9A">
      <w:start w:val="1"/>
      <w:numFmt w:val="bullet"/>
      <w:lvlText w:val="o"/>
      <w:lvlJc w:val="left"/>
      <w:pPr>
        <w:ind w:left="5760" w:hanging="360"/>
      </w:pPr>
      <w:rPr>
        <w:rFonts w:ascii="Courier New" w:hAnsi="Courier New" w:hint="default"/>
      </w:rPr>
    </w:lvl>
    <w:lvl w:ilvl="8" w:tplc="D664629A">
      <w:start w:val="1"/>
      <w:numFmt w:val="bullet"/>
      <w:lvlText w:val=""/>
      <w:lvlJc w:val="left"/>
      <w:pPr>
        <w:ind w:left="6480" w:hanging="360"/>
      </w:pPr>
      <w:rPr>
        <w:rFonts w:ascii="Wingdings" w:hAnsi="Wingdings" w:hint="default"/>
      </w:rPr>
    </w:lvl>
  </w:abstractNum>
  <w:abstractNum w:abstractNumId="34" w15:restartNumberingAfterBreak="0">
    <w:nsid w:val="69AE14B4"/>
    <w:multiLevelType w:val="hybridMultilevel"/>
    <w:tmpl w:val="C7048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C0DE1"/>
    <w:multiLevelType w:val="hybridMultilevel"/>
    <w:tmpl w:val="D00017E0"/>
    <w:lvl w:ilvl="0" w:tplc="9B904E54">
      <w:start w:val="1"/>
      <w:numFmt w:val="decimal"/>
      <w:lvlText w:val="●"/>
      <w:lvlJc w:val="left"/>
      <w:pPr>
        <w:ind w:left="720" w:hanging="360"/>
      </w:pPr>
    </w:lvl>
    <w:lvl w:ilvl="1" w:tplc="76CAAA44">
      <w:start w:val="1"/>
      <w:numFmt w:val="lowerLetter"/>
      <w:lvlText w:val="%2."/>
      <w:lvlJc w:val="left"/>
      <w:pPr>
        <w:ind w:left="1440" w:hanging="360"/>
      </w:pPr>
    </w:lvl>
    <w:lvl w:ilvl="2" w:tplc="792057BA">
      <w:start w:val="1"/>
      <w:numFmt w:val="lowerRoman"/>
      <w:lvlText w:val="%3."/>
      <w:lvlJc w:val="right"/>
      <w:pPr>
        <w:ind w:left="2160" w:hanging="180"/>
      </w:pPr>
    </w:lvl>
    <w:lvl w:ilvl="3" w:tplc="CB5C0F6E">
      <w:start w:val="1"/>
      <w:numFmt w:val="decimal"/>
      <w:lvlText w:val="%4."/>
      <w:lvlJc w:val="left"/>
      <w:pPr>
        <w:ind w:left="2880" w:hanging="360"/>
      </w:pPr>
    </w:lvl>
    <w:lvl w:ilvl="4" w:tplc="451CD7F6">
      <w:start w:val="1"/>
      <w:numFmt w:val="lowerLetter"/>
      <w:lvlText w:val="%5."/>
      <w:lvlJc w:val="left"/>
      <w:pPr>
        <w:ind w:left="3600" w:hanging="360"/>
      </w:pPr>
    </w:lvl>
    <w:lvl w:ilvl="5" w:tplc="BA7808C2">
      <w:start w:val="1"/>
      <w:numFmt w:val="lowerRoman"/>
      <w:lvlText w:val="%6."/>
      <w:lvlJc w:val="right"/>
      <w:pPr>
        <w:ind w:left="4320" w:hanging="180"/>
      </w:pPr>
    </w:lvl>
    <w:lvl w:ilvl="6" w:tplc="4B4AAF86">
      <w:start w:val="1"/>
      <w:numFmt w:val="decimal"/>
      <w:lvlText w:val="%7."/>
      <w:lvlJc w:val="left"/>
      <w:pPr>
        <w:ind w:left="5040" w:hanging="360"/>
      </w:pPr>
    </w:lvl>
    <w:lvl w:ilvl="7" w:tplc="51A6A634">
      <w:start w:val="1"/>
      <w:numFmt w:val="lowerLetter"/>
      <w:lvlText w:val="%8."/>
      <w:lvlJc w:val="left"/>
      <w:pPr>
        <w:ind w:left="5760" w:hanging="360"/>
      </w:pPr>
    </w:lvl>
    <w:lvl w:ilvl="8" w:tplc="AC78E19E">
      <w:start w:val="1"/>
      <w:numFmt w:val="lowerRoman"/>
      <w:lvlText w:val="%9."/>
      <w:lvlJc w:val="right"/>
      <w:pPr>
        <w:ind w:left="6480" w:hanging="180"/>
      </w:pPr>
    </w:lvl>
  </w:abstractNum>
  <w:abstractNum w:abstractNumId="36" w15:restartNumberingAfterBreak="0">
    <w:nsid w:val="6EC450D3"/>
    <w:multiLevelType w:val="hybridMultilevel"/>
    <w:tmpl w:val="526ED382"/>
    <w:lvl w:ilvl="0" w:tplc="B922C628">
      <w:start w:val="1"/>
      <w:numFmt w:val="bullet"/>
      <w:lvlText w:val=""/>
      <w:lvlJc w:val="left"/>
      <w:pPr>
        <w:ind w:left="720" w:hanging="360"/>
      </w:pPr>
      <w:rPr>
        <w:rFonts w:ascii="Symbol" w:hAnsi="Symbol" w:hint="default"/>
      </w:rPr>
    </w:lvl>
    <w:lvl w:ilvl="1" w:tplc="90489154">
      <w:start w:val="1"/>
      <w:numFmt w:val="bullet"/>
      <w:lvlText w:val="o"/>
      <w:lvlJc w:val="left"/>
      <w:pPr>
        <w:ind w:left="1440" w:hanging="360"/>
      </w:pPr>
      <w:rPr>
        <w:rFonts w:ascii="Courier New" w:hAnsi="Courier New" w:hint="default"/>
      </w:rPr>
    </w:lvl>
    <w:lvl w:ilvl="2" w:tplc="ADC29E3A">
      <w:start w:val="1"/>
      <w:numFmt w:val="bullet"/>
      <w:lvlText w:val=""/>
      <w:lvlJc w:val="left"/>
      <w:pPr>
        <w:ind w:left="2160" w:hanging="360"/>
      </w:pPr>
      <w:rPr>
        <w:rFonts w:ascii="Wingdings" w:hAnsi="Wingdings" w:hint="default"/>
      </w:rPr>
    </w:lvl>
    <w:lvl w:ilvl="3" w:tplc="A4B41AD4">
      <w:start w:val="1"/>
      <w:numFmt w:val="bullet"/>
      <w:lvlText w:val=""/>
      <w:lvlJc w:val="left"/>
      <w:pPr>
        <w:ind w:left="2880" w:hanging="360"/>
      </w:pPr>
      <w:rPr>
        <w:rFonts w:ascii="Symbol" w:hAnsi="Symbol" w:hint="default"/>
      </w:rPr>
    </w:lvl>
    <w:lvl w:ilvl="4" w:tplc="B7A60722">
      <w:start w:val="1"/>
      <w:numFmt w:val="bullet"/>
      <w:lvlText w:val="o"/>
      <w:lvlJc w:val="left"/>
      <w:pPr>
        <w:ind w:left="3600" w:hanging="360"/>
      </w:pPr>
      <w:rPr>
        <w:rFonts w:ascii="Courier New" w:hAnsi="Courier New" w:hint="default"/>
      </w:rPr>
    </w:lvl>
    <w:lvl w:ilvl="5" w:tplc="E0ACDD3A">
      <w:start w:val="1"/>
      <w:numFmt w:val="bullet"/>
      <w:lvlText w:val=""/>
      <w:lvlJc w:val="left"/>
      <w:pPr>
        <w:ind w:left="4320" w:hanging="360"/>
      </w:pPr>
      <w:rPr>
        <w:rFonts w:ascii="Wingdings" w:hAnsi="Wingdings" w:hint="default"/>
      </w:rPr>
    </w:lvl>
    <w:lvl w:ilvl="6" w:tplc="B8483CF0">
      <w:start w:val="1"/>
      <w:numFmt w:val="bullet"/>
      <w:lvlText w:val=""/>
      <w:lvlJc w:val="left"/>
      <w:pPr>
        <w:ind w:left="5040" w:hanging="360"/>
      </w:pPr>
      <w:rPr>
        <w:rFonts w:ascii="Symbol" w:hAnsi="Symbol" w:hint="default"/>
      </w:rPr>
    </w:lvl>
    <w:lvl w:ilvl="7" w:tplc="2416CF82">
      <w:start w:val="1"/>
      <w:numFmt w:val="bullet"/>
      <w:lvlText w:val="o"/>
      <w:lvlJc w:val="left"/>
      <w:pPr>
        <w:ind w:left="5760" w:hanging="360"/>
      </w:pPr>
      <w:rPr>
        <w:rFonts w:ascii="Courier New" w:hAnsi="Courier New" w:hint="default"/>
      </w:rPr>
    </w:lvl>
    <w:lvl w:ilvl="8" w:tplc="2CBEC95E">
      <w:start w:val="1"/>
      <w:numFmt w:val="bullet"/>
      <w:lvlText w:val=""/>
      <w:lvlJc w:val="left"/>
      <w:pPr>
        <w:ind w:left="6480" w:hanging="360"/>
      </w:pPr>
      <w:rPr>
        <w:rFonts w:ascii="Wingdings" w:hAnsi="Wingdings" w:hint="default"/>
      </w:rPr>
    </w:lvl>
  </w:abstractNum>
  <w:abstractNum w:abstractNumId="37" w15:restartNumberingAfterBreak="0">
    <w:nsid w:val="74C6A5FF"/>
    <w:multiLevelType w:val="hybridMultilevel"/>
    <w:tmpl w:val="2F8EB4EA"/>
    <w:lvl w:ilvl="0" w:tplc="F1748C0C">
      <w:start w:val="1"/>
      <w:numFmt w:val="bullet"/>
      <w:lvlText w:val=""/>
      <w:lvlJc w:val="left"/>
      <w:pPr>
        <w:ind w:left="720" w:hanging="360"/>
      </w:pPr>
      <w:rPr>
        <w:rFonts w:ascii="Symbol" w:hAnsi="Symbol" w:hint="default"/>
      </w:rPr>
    </w:lvl>
    <w:lvl w:ilvl="1" w:tplc="1CDC73E2">
      <w:start w:val="1"/>
      <w:numFmt w:val="bullet"/>
      <w:lvlText w:val="o"/>
      <w:lvlJc w:val="left"/>
      <w:pPr>
        <w:ind w:left="1440" w:hanging="360"/>
      </w:pPr>
      <w:rPr>
        <w:rFonts w:ascii="Courier New" w:hAnsi="Courier New" w:hint="default"/>
      </w:rPr>
    </w:lvl>
    <w:lvl w:ilvl="2" w:tplc="02106E66">
      <w:start w:val="1"/>
      <w:numFmt w:val="bullet"/>
      <w:lvlText w:val=""/>
      <w:lvlJc w:val="left"/>
      <w:pPr>
        <w:ind w:left="2160" w:hanging="360"/>
      </w:pPr>
      <w:rPr>
        <w:rFonts w:ascii="Wingdings" w:hAnsi="Wingdings" w:hint="default"/>
      </w:rPr>
    </w:lvl>
    <w:lvl w:ilvl="3" w:tplc="ABB85A54">
      <w:start w:val="1"/>
      <w:numFmt w:val="bullet"/>
      <w:lvlText w:val=""/>
      <w:lvlJc w:val="left"/>
      <w:pPr>
        <w:ind w:left="2880" w:hanging="360"/>
      </w:pPr>
      <w:rPr>
        <w:rFonts w:ascii="Symbol" w:hAnsi="Symbol" w:hint="default"/>
      </w:rPr>
    </w:lvl>
    <w:lvl w:ilvl="4" w:tplc="DD383E86">
      <w:start w:val="1"/>
      <w:numFmt w:val="bullet"/>
      <w:lvlText w:val="o"/>
      <w:lvlJc w:val="left"/>
      <w:pPr>
        <w:ind w:left="3600" w:hanging="360"/>
      </w:pPr>
      <w:rPr>
        <w:rFonts w:ascii="Courier New" w:hAnsi="Courier New" w:hint="default"/>
      </w:rPr>
    </w:lvl>
    <w:lvl w:ilvl="5" w:tplc="2610A69C">
      <w:start w:val="1"/>
      <w:numFmt w:val="bullet"/>
      <w:lvlText w:val=""/>
      <w:lvlJc w:val="left"/>
      <w:pPr>
        <w:ind w:left="4320" w:hanging="360"/>
      </w:pPr>
      <w:rPr>
        <w:rFonts w:ascii="Wingdings" w:hAnsi="Wingdings" w:hint="default"/>
      </w:rPr>
    </w:lvl>
    <w:lvl w:ilvl="6" w:tplc="5A5844FA">
      <w:start w:val="1"/>
      <w:numFmt w:val="bullet"/>
      <w:lvlText w:val=""/>
      <w:lvlJc w:val="left"/>
      <w:pPr>
        <w:ind w:left="5040" w:hanging="360"/>
      </w:pPr>
      <w:rPr>
        <w:rFonts w:ascii="Symbol" w:hAnsi="Symbol" w:hint="default"/>
      </w:rPr>
    </w:lvl>
    <w:lvl w:ilvl="7" w:tplc="B53C5A2A">
      <w:start w:val="1"/>
      <w:numFmt w:val="bullet"/>
      <w:lvlText w:val="o"/>
      <w:lvlJc w:val="left"/>
      <w:pPr>
        <w:ind w:left="5760" w:hanging="360"/>
      </w:pPr>
      <w:rPr>
        <w:rFonts w:ascii="Courier New" w:hAnsi="Courier New" w:hint="default"/>
      </w:rPr>
    </w:lvl>
    <w:lvl w:ilvl="8" w:tplc="8B129A88">
      <w:start w:val="1"/>
      <w:numFmt w:val="bullet"/>
      <w:lvlText w:val=""/>
      <w:lvlJc w:val="left"/>
      <w:pPr>
        <w:ind w:left="6480" w:hanging="360"/>
      </w:pPr>
      <w:rPr>
        <w:rFonts w:ascii="Wingdings" w:hAnsi="Wingdings" w:hint="default"/>
      </w:rPr>
    </w:lvl>
  </w:abstractNum>
  <w:abstractNum w:abstractNumId="38" w15:restartNumberingAfterBreak="0">
    <w:nsid w:val="75951249"/>
    <w:multiLevelType w:val="hybridMultilevel"/>
    <w:tmpl w:val="C8527272"/>
    <w:lvl w:ilvl="0" w:tplc="FE3CD450">
      <w:start w:val="1"/>
      <w:numFmt w:val="bullet"/>
      <w:lvlText w:val=""/>
      <w:lvlJc w:val="left"/>
      <w:pPr>
        <w:ind w:left="720" w:hanging="360"/>
      </w:pPr>
      <w:rPr>
        <w:rFonts w:ascii="Symbol" w:hAnsi="Symbol" w:hint="default"/>
      </w:rPr>
    </w:lvl>
    <w:lvl w:ilvl="1" w:tplc="AB58DFA0">
      <w:start w:val="1"/>
      <w:numFmt w:val="bullet"/>
      <w:lvlText w:val="o"/>
      <w:lvlJc w:val="left"/>
      <w:pPr>
        <w:ind w:left="1440" w:hanging="360"/>
      </w:pPr>
      <w:rPr>
        <w:rFonts w:ascii="Courier New" w:hAnsi="Courier New" w:hint="default"/>
      </w:rPr>
    </w:lvl>
    <w:lvl w:ilvl="2" w:tplc="AA1681A4">
      <w:start w:val="1"/>
      <w:numFmt w:val="bullet"/>
      <w:lvlText w:val=""/>
      <w:lvlJc w:val="left"/>
      <w:pPr>
        <w:ind w:left="2160" w:hanging="360"/>
      </w:pPr>
      <w:rPr>
        <w:rFonts w:ascii="Wingdings" w:hAnsi="Wingdings" w:hint="default"/>
      </w:rPr>
    </w:lvl>
    <w:lvl w:ilvl="3" w:tplc="EE78FC98">
      <w:start w:val="1"/>
      <w:numFmt w:val="bullet"/>
      <w:lvlText w:val=""/>
      <w:lvlJc w:val="left"/>
      <w:pPr>
        <w:ind w:left="2880" w:hanging="360"/>
      </w:pPr>
      <w:rPr>
        <w:rFonts w:ascii="Symbol" w:hAnsi="Symbol" w:hint="default"/>
      </w:rPr>
    </w:lvl>
    <w:lvl w:ilvl="4" w:tplc="087015C6">
      <w:start w:val="1"/>
      <w:numFmt w:val="bullet"/>
      <w:lvlText w:val="o"/>
      <w:lvlJc w:val="left"/>
      <w:pPr>
        <w:ind w:left="3600" w:hanging="360"/>
      </w:pPr>
      <w:rPr>
        <w:rFonts w:ascii="Courier New" w:hAnsi="Courier New" w:hint="default"/>
      </w:rPr>
    </w:lvl>
    <w:lvl w:ilvl="5" w:tplc="B3D81888">
      <w:start w:val="1"/>
      <w:numFmt w:val="bullet"/>
      <w:lvlText w:val=""/>
      <w:lvlJc w:val="left"/>
      <w:pPr>
        <w:ind w:left="4320" w:hanging="360"/>
      </w:pPr>
      <w:rPr>
        <w:rFonts w:ascii="Wingdings" w:hAnsi="Wingdings" w:hint="default"/>
      </w:rPr>
    </w:lvl>
    <w:lvl w:ilvl="6" w:tplc="81FC3158">
      <w:start w:val="1"/>
      <w:numFmt w:val="bullet"/>
      <w:lvlText w:val=""/>
      <w:lvlJc w:val="left"/>
      <w:pPr>
        <w:ind w:left="5040" w:hanging="360"/>
      </w:pPr>
      <w:rPr>
        <w:rFonts w:ascii="Symbol" w:hAnsi="Symbol" w:hint="default"/>
      </w:rPr>
    </w:lvl>
    <w:lvl w:ilvl="7" w:tplc="5CA25062">
      <w:start w:val="1"/>
      <w:numFmt w:val="bullet"/>
      <w:lvlText w:val="o"/>
      <w:lvlJc w:val="left"/>
      <w:pPr>
        <w:ind w:left="5760" w:hanging="360"/>
      </w:pPr>
      <w:rPr>
        <w:rFonts w:ascii="Courier New" w:hAnsi="Courier New" w:hint="default"/>
      </w:rPr>
    </w:lvl>
    <w:lvl w:ilvl="8" w:tplc="11C8AAB6">
      <w:start w:val="1"/>
      <w:numFmt w:val="bullet"/>
      <w:lvlText w:val=""/>
      <w:lvlJc w:val="left"/>
      <w:pPr>
        <w:ind w:left="6480" w:hanging="360"/>
      </w:pPr>
      <w:rPr>
        <w:rFonts w:ascii="Wingdings" w:hAnsi="Wingdings" w:hint="default"/>
      </w:rPr>
    </w:lvl>
  </w:abstractNum>
  <w:abstractNum w:abstractNumId="39" w15:restartNumberingAfterBreak="0">
    <w:nsid w:val="779A65E8"/>
    <w:multiLevelType w:val="hybridMultilevel"/>
    <w:tmpl w:val="FFFFFFFF"/>
    <w:lvl w:ilvl="0" w:tplc="D792B8FE">
      <w:start w:val="1"/>
      <w:numFmt w:val="bullet"/>
      <w:lvlText w:val=""/>
      <w:lvlJc w:val="left"/>
      <w:pPr>
        <w:ind w:left="720" w:hanging="360"/>
      </w:pPr>
      <w:rPr>
        <w:rFonts w:ascii="Symbol" w:hAnsi="Symbol" w:hint="default"/>
      </w:rPr>
    </w:lvl>
    <w:lvl w:ilvl="1" w:tplc="97D68A6E">
      <w:start w:val="1"/>
      <w:numFmt w:val="bullet"/>
      <w:lvlText w:val="o"/>
      <w:lvlJc w:val="left"/>
      <w:pPr>
        <w:ind w:left="1440" w:hanging="360"/>
      </w:pPr>
      <w:rPr>
        <w:rFonts w:ascii="Courier New" w:hAnsi="Courier New" w:hint="default"/>
      </w:rPr>
    </w:lvl>
    <w:lvl w:ilvl="2" w:tplc="32AECA92">
      <w:start w:val="1"/>
      <w:numFmt w:val="bullet"/>
      <w:lvlText w:val=""/>
      <w:lvlJc w:val="left"/>
      <w:pPr>
        <w:ind w:left="2160" w:hanging="360"/>
      </w:pPr>
      <w:rPr>
        <w:rFonts w:ascii="Wingdings" w:hAnsi="Wingdings" w:hint="default"/>
      </w:rPr>
    </w:lvl>
    <w:lvl w:ilvl="3" w:tplc="BBEE104A">
      <w:start w:val="1"/>
      <w:numFmt w:val="bullet"/>
      <w:lvlText w:val=""/>
      <w:lvlJc w:val="left"/>
      <w:pPr>
        <w:ind w:left="2880" w:hanging="360"/>
      </w:pPr>
      <w:rPr>
        <w:rFonts w:ascii="Symbol" w:hAnsi="Symbol" w:hint="default"/>
      </w:rPr>
    </w:lvl>
    <w:lvl w:ilvl="4" w:tplc="2668CC1A">
      <w:start w:val="1"/>
      <w:numFmt w:val="bullet"/>
      <w:lvlText w:val="o"/>
      <w:lvlJc w:val="left"/>
      <w:pPr>
        <w:ind w:left="3600" w:hanging="360"/>
      </w:pPr>
      <w:rPr>
        <w:rFonts w:ascii="Courier New" w:hAnsi="Courier New" w:hint="default"/>
      </w:rPr>
    </w:lvl>
    <w:lvl w:ilvl="5" w:tplc="924843B4">
      <w:start w:val="1"/>
      <w:numFmt w:val="bullet"/>
      <w:lvlText w:val=""/>
      <w:lvlJc w:val="left"/>
      <w:pPr>
        <w:ind w:left="4320" w:hanging="360"/>
      </w:pPr>
      <w:rPr>
        <w:rFonts w:ascii="Wingdings" w:hAnsi="Wingdings" w:hint="default"/>
      </w:rPr>
    </w:lvl>
    <w:lvl w:ilvl="6" w:tplc="B55C08A2">
      <w:start w:val="1"/>
      <w:numFmt w:val="bullet"/>
      <w:lvlText w:val=""/>
      <w:lvlJc w:val="left"/>
      <w:pPr>
        <w:ind w:left="5040" w:hanging="360"/>
      </w:pPr>
      <w:rPr>
        <w:rFonts w:ascii="Symbol" w:hAnsi="Symbol" w:hint="default"/>
      </w:rPr>
    </w:lvl>
    <w:lvl w:ilvl="7" w:tplc="8AE8783A">
      <w:start w:val="1"/>
      <w:numFmt w:val="bullet"/>
      <w:lvlText w:val="o"/>
      <w:lvlJc w:val="left"/>
      <w:pPr>
        <w:ind w:left="5760" w:hanging="360"/>
      </w:pPr>
      <w:rPr>
        <w:rFonts w:ascii="Courier New" w:hAnsi="Courier New" w:hint="default"/>
      </w:rPr>
    </w:lvl>
    <w:lvl w:ilvl="8" w:tplc="D8467310">
      <w:start w:val="1"/>
      <w:numFmt w:val="bullet"/>
      <w:lvlText w:val=""/>
      <w:lvlJc w:val="left"/>
      <w:pPr>
        <w:ind w:left="6480" w:hanging="360"/>
      </w:pPr>
      <w:rPr>
        <w:rFonts w:ascii="Wingdings" w:hAnsi="Wingdings" w:hint="default"/>
      </w:rPr>
    </w:lvl>
  </w:abstractNum>
  <w:abstractNum w:abstractNumId="40" w15:restartNumberingAfterBreak="0">
    <w:nsid w:val="7997BD72"/>
    <w:multiLevelType w:val="hybridMultilevel"/>
    <w:tmpl w:val="CBC275D6"/>
    <w:lvl w:ilvl="0" w:tplc="131466DA">
      <w:start w:val="1"/>
      <w:numFmt w:val="bullet"/>
      <w:lvlText w:val=""/>
      <w:lvlJc w:val="left"/>
      <w:pPr>
        <w:ind w:left="720" w:hanging="360"/>
      </w:pPr>
      <w:rPr>
        <w:rFonts w:ascii="Symbol" w:hAnsi="Symbol" w:hint="default"/>
      </w:rPr>
    </w:lvl>
    <w:lvl w:ilvl="1" w:tplc="47E21742">
      <w:start w:val="1"/>
      <w:numFmt w:val="bullet"/>
      <w:lvlText w:val="o"/>
      <w:lvlJc w:val="left"/>
      <w:pPr>
        <w:ind w:left="1440" w:hanging="360"/>
      </w:pPr>
      <w:rPr>
        <w:rFonts w:ascii="Courier New" w:hAnsi="Courier New" w:hint="default"/>
      </w:rPr>
    </w:lvl>
    <w:lvl w:ilvl="2" w:tplc="A82AD204">
      <w:start w:val="1"/>
      <w:numFmt w:val="bullet"/>
      <w:lvlText w:val=""/>
      <w:lvlJc w:val="left"/>
      <w:pPr>
        <w:ind w:left="2160" w:hanging="360"/>
      </w:pPr>
      <w:rPr>
        <w:rFonts w:ascii="Wingdings" w:hAnsi="Wingdings" w:hint="default"/>
      </w:rPr>
    </w:lvl>
    <w:lvl w:ilvl="3" w:tplc="A52C092A">
      <w:start w:val="1"/>
      <w:numFmt w:val="bullet"/>
      <w:lvlText w:val=""/>
      <w:lvlJc w:val="left"/>
      <w:pPr>
        <w:ind w:left="2880" w:hanging="360"/>
      </w:pPr>
      <w:rPr>
        <w:rFonts w:ascii="Symbol" w:hAnsi="Symbol" w:hint="default"/>
      </w:rPr>
    </w:lvl>
    <w:lvl w:ilvl="4" w:tplc="F13E94AE">
      <w:start w:val="1"/>
      <w:numFmt w:val="bullet"/>
      <w:lvlText w:val="o"/>
      <w:lvlJc w:val="left"/>
      <w:pPr>
        <w:ind w:left="3600" w:hanging="360"/>
      </w:pPr>
      <w:rPr>
        <w:rFonts w:ascii="Courier New" w:hAnsi="Courier New" w:hint="default"/>
      </w:rPr>
    </w:lvl>
    <w:lvl w:ilvl="5" w:tplc="6A3E4EB2">
      <w:start w:val="1"/>
      <w:numFmt w:val="bullet"/>
      <w:lvlText w:val=""/>
      <w:lvlJc w:val="left"/>
      <w:pPr>
        <w:ind w:left="4320" w:hanging="360"/>
      </w:pPr>
      <w:rPr>
        <w:rFonts w:ascii="Wingdings" w:hAnsi="Wingdings" w:hint="default"/>
      </w:rPr>
    </w:lvl>
    <w:lvl w:ilvl="6" w:tplc="5A501C26">
      <w:start w:val="1"/>
      <w:numFmt w:val="bullet"/>
      <w:lvlText w:val=""/>
      <w:lvlJc w:val="left"/>
      <w:pPr>
        <w:ind w:left="5040" w:hanging="360"/>
      </w:pPr>
      <w:rPr>
        <w:rFonts w:ascii="Symbol" w:hAnsi="Symbol" w:hint="default"/>
      </w:rPr>
    </w:lvl>
    <w:lvl w:ilvl="7" w:tplc="5CF0E910">
      <w:start w:val="1"/>
      <w:numFmt w:val="bullet"/>
      <w:lvlText w:val="o"/>
      <w:lvlJc w:val="left"/>
      <w:pPr>
        <w:ind w:left="5760" w:hanging="360"/>
      </w:pPr>
      <w:rPr>
        <w:rFonts w:ascii="Courier New" w:hAnsi="Courier New" w:hint="default"/>
      </w:rPr>
    </w:lvl>
    <w:lvl w:ilvl="8" w:tplc="8ADEF7BA">
      <w:start w:val="1"/>
      <w:numFmt w:val="bullet"/>
      <w:lvlText w:val=""/>
      <w:lvlJc w:val="left"/>
      <w:pPr>
        <w:ind w:left="6480" w:hanging="360"/>
      </w:pPr>
      <w:rPr>
        <w:rFonts w:ascii="Wingdings" w:hAnsi="Wingdings" w:hint="default"/>
      </w:rPr>
    </w:lvl>
  </w:abstractNum>
  <w:abstractNum w:abstractNumId="41" w15:restartNumberingAfterBreak="0">
    <w:nsid w:val="7CB2BCBE"/>
    <w:multiLevelType w:val="hybridMultilevel"/>
    <w:tmpl w:val="C5FCEEB0"/>
    <w:lvl w:ilvl="0" w:tplc="6B9EE660">
      <w:start w:val="1"/>
      <w:numFmt w:val="bullet"/>
      <w:lvlText w:val=""/>
      <w:lvlJc w:val="left"/>
      <w:pPr>
        <w:ind w:left="720" w:hanging="360"/>
      </w:pPr>
      <w:rPr>
        <w:rFonts w:ascii="Symbol" w:hAnsi="Symbol" w:hint="default"/>
      </w:rPr>
    </w:lvl>
    <w:lvl w:ilvl="1" w:tplc="98767FE2">
      <w:start w:val="1"/>
      <w:numFmt w:val="bullet"/>
      <w:lvlText w:val="o"/>
      <w:lvlJc w:val="left"/>
      <w:pPr>
        <w:ind w:left="1440" w:hanging="360"/>
      </w:pPr>
      <w:rPr>
        <w:rFonts w:ascii="Courier New" w:hAnsi="Courier New" w:hint="default"/>
      </w:rPr>
    </w:lvl>
    <w:lvl w:ilvl="2" w:tplc="939EBA48">
      <w:start w:val="1"/>
      <w:numFmt w:val="bullet"/>
      <w:lvlText w:val=""/>
      <w:lvlJc w:val="left"/>
      <w:pPr>
        <w:ind w:left="2160" w:hanging="360"/>
      </w:pPr>
      <w:rPr>
        <w:rFonts w:ascii="Wingdings" w:hAnsi="Wingdings" w:hint="default"/>
      </w:rPr>
    </w:lvl>
    <w:lvl w:ilvl="3" w:tplc="12BAD3FA">
      <w:start w:val="1"/>
      <w:numFmt w:val="bullet"/>
      <w:lvlText w:val=""/>
      <w:lvlJc w:val="left"/>
      <w:pPr>
        <w:ind w:left="2880" w:hanging="360"/>
      </w:pPr>
      <w:rPr>
        <w:rFonts w:ascii="Symbol" w:hAnsi="Symbol" w:hint="default"/>
      </w:rPr>
    </w:lvl>
    <w:lvl w:ilvl="4" w:tplc="B734CFAA">
      <w:start w:val="1"/>
      <w:numFmt w:val="bullet"/>
      <w:lvlText w:val="o"/>
      <w:lvlJc w:val="left"/>
      <w:pPr>
        <w:ind w:left="3600" w:hanging="360"/>
      </w:pPr>
      <w:rPr>
        <w:rFonts w:ascii="Courier New" w:hAnsi="Courier New" w:hint="default"/>
      </w:rPr>
    </w:lvl>
    <w:lvl w:ilvl="5" w:tplc="61FA50FA">
      <w:start w:val="1"/>
      <w:numFmt w:val="bullet"/>
      <w:lvlText w:val=""/>
      <w:lvlJc w:val="left"/>
      <w:pPr>
        <w:ind w:left="4320" w:hanging="360"/>
      </w:pPr>
      <w:rPr>
        <w:rFonts w:ascii="Wingdings" w:hAnsi="Wingdings" w:hint="default"/>
      </w:rPr>
    </w:lvl>
    <w:lvl w:ilvl="6" w:tplc="1CCC2262">
      <w:start w:val="1"/>
      <w:numFmt w:val="bullet"/>
      <w:lvlText w:val=""/>
      <w:lvlJc w:val="left"/>
      <w:pPr>
        <w:ind w:left="5040" w:hanging="360"/>
      </w:pPr>
      <w:rPr>
        <w:rFonts w:ascii="Symbol" w:hAnsi="Symbol" w:hint="default"/>
      </w:rPr>
    </w:lvl>
    <w:lvl w:ilvl="7" w:tplc="68B8BBBC">
      <w:start w:val="1"/>
      <w:numFmt w:val="bullet"/>
      <w:lvlText w:val="o"/>
      <w:lvlJc w:val="left"/>
      <w:pPr>
        <w:ind w:left="5760" w:hanging="360"/>
      </w:pPr>
      <w:rPr>
        <w:rFonts w:ascii="Courier New" w:hAnsi="Courier New" w:hint="default"/>
      </w:rPr>
    </w:lvl>
    <w:lvl w:ilvl="8" w:tplc="B51C9054">
      <w:start w:val="1"/>
      <w:numFmt w:val="bullet"/>
      <w:lvlText w:val=""/>
      <w:lvlJc w:val="left"/>
      <w:pPr>
        <w:ind w:left="6480" w:hanging="360"/>
      </w:pPr>
      <w:rPr>
        <w:rFonts w:ascii="Wingdings" w:hAnsi="Wingdings" w:hint="default"/>
      </w:rPr>
    </w:lvl>
  </w:abstractNum>
  <w:num w:numId="1" w16cid:durableId="1689216431">
    <w:abstractNumId w:val="41"/>
  </w:num>
  <w:num w:numId="2" w16cid:durableId="2050520634">
    <w:abstractNumId w:val="8"/>
  </w:num>
  <w:num w:numId="3" w16cid:durableId="1140147400">
    <w:abstractNumId w:val="1"/>
  </w:num>
  <w:num w:numId="4" w16cid:durableId="162160474">
    <w:abstractNumId w:val="24"/>
  </w:num>
  <w:num w:numId="5" w16cid:durableId="454905667">
    <w:abstractNumId w:val="33"/>
  </w:num>
  <w:num w:numId="6" w16cid:durableId="71633697">
    <w:abstractNumId w:val="27"/>
  </w:num>
  <w:num w:numId="7" w16cid:durableId="1886672197">
    <w:abstractNumId w:val="38"/>
  </w:num>
  <w:num w:numId="8" w16cid:durableId="1768233582">
    <w:abstractNumId w:val="37"/>
  </w:num>
  <w:num w:numId="9" w16cid:durableId="497771398">
    <w:abstractNumId w:val="36"/>
  </w:num>
  <w:num w:numId="10" w16cid:durableId="53898718">
    <w:abstractNumId w:val="40"/>
  </w:num>
  <w:num w:numId="11" w16cid:durableId="1570964780">
    <w:abstractNumId w:val="18"/>
  </w:num>
  <w:num w:numId="12" w16cid:durableId="1393769896">
    <w:abstractNumId w:val="30"/>
  </w:num>
  <w:num w:numId="13" w16cid:durableId="1514146499">
    <w:abstractNumId w:val="3"/>
  </w:num>
  <w:num w:numId="14" w16cid:durableId="1192648679">
    <w:abstractNumId w:val="17"/>
  </w:num>
  <w:num w:numId="15" w16cid:durableId="89397520">
    <w:abstractNumId w:val="5"/>
  </w:num>
  <w:num w:numId="16" w16cid:durableId="939339889">
    <w:abstractNumId w:val="12"/>
  </w:num>
  <w:num w:numId="17" w16cid:durableId="417097693">
    <w:abstractNumId w:val="19"/>
  </w:num>
  <w:num w:numId="18" w16cid:durableId="75439970">
    <w:abstractNumId w:val="35"/>
  </w:num>
  <w:num w:numId="19" w16cid:durableId="343242928">
    <w:abstractNumId w:val="26"/>
  </w:num>
  <w:num w:numId="20" w16cid:durableId="3752410">
    <w:abstractNumId w:val="6"/>
  </w:num>
  <w:num w:numId="21" w16cid:durableId="1037392364">
    <w:abstractNumId w:val="9"/>
  </w:num>
  <w:num w:numId="22" w16cid:durableId="12079526">
    <w:abstractNumId w:val="0"/>
  </w:num>
  <w:num w:numId="23" w16cid:durableId="1371808450">
    <w:abstractNumId w:val="20"/>
  </w:num>
  <w:num w:numId="24" w16cid:durableId="1634169670">
    <w:abstractNumId w:val="13"/>
  </w:num>
  <w:num w:numId="25" w16cid:durableId="1813599368">
    <w:abstractNumId w:val="16"/>
  </w:num>
  <w:num w:numId="26" w16cid:durableId="1971786090">
    <w:abstractNumId w:val="31"/>
  </w:num>
  <w:num w:numId="27" w16cid:durableId="1749881444">
    <w:abstractNumId w:val="10"/>
  </w:num>
  <w:num w:numId="28" w16cid:durableId="721558179">
    <w:abstractNumId w:val="4"/>
  </w:num>
  <w:num w:numId="29" w16cid:durableId="1696808862">
    <w:abstractNumId w:val="28"/>
  </w:num>
  <w:num w:numId="30" w16cid:durableId="1588078126">
    <w:abstractNumId w:val="29"/>
  </w:num>
  <w:num w:numId="31" w16cid:durableId="1891454801">
    <w:abstractNumId w:val="7"/>
  </w:num>
  <w:num w:numId="32" w16cid:durableId="1241328457">
    <w:abstractNumId w:val="23"/>
  </w:num>
  <w:num w:numId="33" w16cid:durableId="1663045957">
    <w:abstractNumId w:val="39"/>
  </w:num>
  <w:num w:numId="34" w16cid:durableId="25103354">
    <w:abstractNumId w:val="15"/>
  </w:num>
  <w:num w:numId="35" w16cid:durableId="2114587444">
    <w:abstractNumId w:val="2"/>
  </w:num>
  <w:num w:numId="36" w16cid:durableId="1872455725">
    <w:abstractNumId w:val="22"/>
  </w:num>
  <w:num w:numId="37" w16cid:durableId="1072695472">
    <w:abstractNumId w:val="34"/>
  </w:num>
  <w:num w:numId="38" w16cid:durableId="1566407840">
    <w:abstractNumId w:val="32"/>
  </w:num>
  <w:num w:numId="39" w16cid:durableId="1305358186">
    <w:abstractNumId w:val="21"/>
  </w:num>
  <w:num w:numId="40" w16cid:durableId="1697924689">
    <w:abstractNumId w:val="25"/>
  </w:num>
  <w:num w:numId="41" w16cid:durableId="894707095">
    <w:abstractNumId w:val="14"/>
  </w:num>
  <w:num w:numId="42" w16cid:durableId="11006801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5"/>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2DF245"/>
    <w:rsid w:val="0000021B"/>
    <w:rsid w:val="00002A0F"/>
    <w:rsid w:val="000034D4"/>
    <w:rsid w:val="0000408E"/>
    <w:rsid w:val="00004B18"/>
    <w:rsid w:val="0000537E"/>
    <w:rsid w:val="000054FF"/>
    <w:rsid w:val="00005CD8"/>
    <w:rsid w:val="0000643C"/>
    <w:rsid w:val="0000725E"/>
    <w:rsid w:val="00007EED"/>
    <w:rsid w:val="00010154"/>
    <w:rsid w:val="000102B7"/>
    <w:rsid w:val="000104D8"/>
    <w:rsid w:val="00012FCB"/>
    <w:rsid w:val="0001316F"/>
    <w:rsid w:val="000139AC"/>
    <w:rsid w:val="00014A53"/>
    <w:rsid w:val="00015770"/>
    <w:rsid w:val="00015EFB"/>
    <w:rsid w:val="000169D4"/>
    <w:rsid w:val="00016AE3"/>
    <w:rsid w:val="0002072F"/>
    <w:rsid w:val="00021A8E"/>
    <w:rsid w:val="00021AFE"/>
    <w:rsid w:val="00021F87"/>
    <w:rsid w:val="000226DE"/>
    <w:rsid w:val="00022BA5"/>
    <w:rsid w:val="000238E2"/>
    <w:rsid w:val="00024408"/>
    <w:rsid w:val="00024463"/>
    <w:rsid w:val="00025BD5"/>
    <w:rsid w:val="00026371"/>
    <w:rsid w:val="00026AE4"/>
    <w:rsid w:val="00026F26"/>
    <w:rsid w:val="000309AE"/>
    <w:rsid w:val="000321E1"/>
    <w:rsid w:val="00033738"/>
    <w:rsid w:val="00033F8D"/>
    <w:rsid w:val="000340B5"/>
    <w:rsid w:val="000346F6"/>
    <w:rsid w:val="00036898"/>
    <w:rsid w:val="00037218"/>
    <w:rsid w:val="00041257"/>
    <w:rsid w:val="0004175D"/>
    <w:rsid w:val="00041BC6"/>
    <w:rsid w:val="00042678"/>
    <w:rsid w:val="000427F0"/>
    <w:rsid w:val="0004315E"/>
    <w:rsid w:val="0004643B"/>
    <w:rsid w:val="000467B5"/>
    <w:rsid w:val="000505F1"/>
    <w:rsid w:val="000507A5"/>
    <w:rsid w:val="0005094D"/>
    <w:rsid w:val="00051F7D"/>
    <w:rsid w:val="00052E14"/>
    <w:rsid w:val="00053738"/>
    <w:rsid w:val="00053D5D"/>
    <w:rsid w:val="00054698"/>
    <w:rsid w:val="000548FB"/>
    <w:rsid w:val="00055184"/>
    <w:rsid w:val="000554EB"/>
    <w:rsid w:val="00056E60"/>
    <w:rsid w:val="00061536"/>
    <w:rsid w:val="00061A74"/>
    <w:rsid w:val="000626CB"/>
    <w:rsid w:val="00064403"/>
    <w:rsid w:val="00066F22"/>
    <w:rsid w:val="0007036E"/>
    <w:rsid w:val="00070985"/>
    <w:rsid w:val="00070E5F"/>
    <w:rsid w:val="000714BD"/>
    <w:rsid w:val="000717CC"/>
    <w:rsid w:val="00071ECA"/>
    <w:rsid w:val="000721D9"/>
    <w:rsid w:val="00072689"/>
    <w:rsid w:val="000728ED"/>
    <w:rsid w:val="00073AC4"/>
    <w:rsid w:val="00073C1C"/>
    <w:rsid w:val="0007418C"/>
    <w:rsid w:val="000747E7"/>
    <w:rsid w:val="00077E3F"/>
    <w:rsid w:val="000830F0"/>
    <w:rsid w:val="00083DF5"/>
    <w:rsid w:val="000848F1"/>
    <w:rsid w:val="000857BC"/>
    <w:rsid w:val="00085BEB"/>
    <w:rsid w:val="00086B85"/>
    <w:rsid w:val="0008746F"/>
    <w:rsid w:val="00087A3F"/>
    <w:rsid w:val="00087EC3"/>
    <w:rsid w:val="000934DC"/>
    <w:rsid w:val="0009392C"/>
    <w:rsid w:val="00093B9C"/>
    <w:rsid w:val="00093BC7"/>
    <w:rsid w:val="00095425"/>
    <w:rsid w:val="00096AED"/>
    <w:rsid w:val="000A119E"/>
    <w:rsid w:val="000A1B28"/>
    <w:rsid w:val="000A2B0F"/>
    <w:rsid w:val="000A2BFC"/>
    <w:rsid w:val="000A308B"/>
    <w:rsid w:val="000A31FE"/>
    <w:rsid w:val="000A3D0B"/>
    <w:rsid w:val="000A41EB"/>
    <w:rsid w:val="000A43B6"/>
    <w:rsid w:val="000A4AF7"/>
    <w:rsid w:val="000A5198"/>
    <w:rsid w:val="000A5A9C"/>
    <w:rsid w:val="000A7936"/>
    <w:rsid w:val="000B0E92"/>
    <w:rsid w:val="000B11B7"/>
    <w:rsid w:val="000B1DED"/>
    <w:rsid w:val="000B36BA"/>
    <w:rsid w:val="000B3BE3"/>
    <w:rsid w:val="000B3D09"/>
    <w:rsid w:val="000B46C3"/>
    <w:rsid w:val="000B6E6D"/>
    <w:rsid w:val="000B6ED4"/>
    <w:rsid w:val="000B76CA"/>
    <w:rsid w:val="000C4765"/>
    <w:rsid w:val="000C56BC"/>
    <w:rsid w:val="000C65D7"/>
    <w:rsid w:val="000C66EB"/>
    <w:rsid w:val="000D02C7"/>
    <w:rsid w:val="000D0D12"/>
    <w:rsid w:val="000D1A5C"/>
    <w:rsid w:val="000D1D71"/>
    <w:rsid w:val="000D2C97"/>
    <w:rsid w:val="000D4083"/>
    <w:rsid w:val="000D576E"/>
    <w:rsid w:val="000D5F8D"/>
    <w:rsid w:val="000D6B3A"/>
    <w:rsid w:val="000D71C3"/>
    <w:rsid w:val="000D7944"/>
    <w:rsid w:val="000E0AB4"/>
    <w:rsid w:val="000E11BE"/>
    <w:rsid w:val="000E1DFA"/>
    <w:rsid w:val="000E26B8"/>
    <w:rsid w:val="000E2994"/>
    <w:rsid w:val="000E3024"/>
    <w:rsid w:val="000E32E5"/>
    <w:rsid w:val="000E3FF8"/>
    <w:rsid w:val="000E501C"/>
    <w:rsid w:val="000E6C22"/>
    <w:rsid w:val="000E7F28"/>
    <w:rsid w:val="000F0E92"/>
    <w:rsid w:val="000F1DD0"/>
    <w:rsid w:val="000F3145"/>
    <w:rsid w:val="000F780F"/>
    <w:rsid w:val="00100A72"/>
    <w:rsid w:val="001026AE"/>
    <w:rsid w:val="00104001"/>
    <w:rsid w:val="00104A43"/>
    <w:rsid w:val="00106E60"/>
    <w:rsid w:val="00107D60"/>
    <w:rsid w:val="0011000E"/>
    <w:rsid w:val="00110480"/>
    <w:rsid w:val="00110C13"/>
    <w:rsid w:val="00111076"/>
    <w:rsid w:val="001116AF"/>
    <w:rsid w:val="00111A1D"/>
    <w:rsid w:val="00114D1B"/>
    <w:rsid w:val="00116B60"/>
    <w:rsid w:val="00117B4B"/>
    <w:rsid w:val="0012232C"/>
    <w:rsid w:val="00125EFE"/>
    <w:rsid w:val="00127437"/>
    <w:rsid w:val="00127E77"/>
    <w:rsid w:val="00131B69"/>
    <w:rsid w:val="0013245E"/>
    <w:rsid w:val="001325CD"/>
    <w:rsid w:val="00134706"/>
    <w:rsid w:val="00135255"/>
    <w:rsid w:val="00135BF0"/>
    <w:rsid w:val="00136145"/>
    <w:rsid w:val="00143052"/>
    <w:rsid w:val="00143514"/>
    <w:rsid w:val="00144015"/>
    <w:rsid w:val="00144678"/>
    <w:rsid w:val="00145161"/>
    <w:rsid w:val="00145181"/>
    <w:rsid w:val="00145A96"/>
    <w:rsid w:val="001473C1"/>
    <w:rsid w:val="001475B1"/>
    <w:rsid w:val="00147B07"/>
    <w:rsid w:val="001503FD"/>
    <w:rsid w:val="00151355"/>
    <w:rsid w:val="00151D53"/>
    <w:rsid w:val="00152B18"/>
    <w:rsid w:val="00152D6D"/>
    <w:rsid w:val="00152DF3"/>
    <w:rsid w:val="001536C4"/>
    <w:rsid w:val="00153E38"/>
    <w:rsid w:val="00154DB0"/>
    <w:rsid w:val="001555BC"/>
    <w:rsid w:val="00156AB6"/>
    <w:rsid w:val="00157C59"/>
    <w:rsid w:val="00157CCC"/>
    <w:rsid w:val="001608B6"/>
    <w:rsid w:val="00160E1C"/>
    <w:rsid w:val="00161BE3"/>
    <w:rsid w:val="00162BC2"/>
    <w:rsid w:val="0016337A"/>
    <w:rsid w:val="00163A73"/>
    <w:rsid w:val="00163B4B"/>
    <w:rsid w:val="00163C87"/>
    <w:rsid w:val="00165A85"/>
    <w:rsid w:val="0017202D"/>
    <w:rsid w:val="00172D31"/>
    <w:rsid w:val="00176F54"/>
    <w:rsid w:val="00180C1D"/>
    <w:rsid w:val="00180C34"/>
    <w:rsid w:val="001858F1"/>
    <w:rsid w:val="001872B4"/>
    <w:rsid w:val="001875E0"/>
    <w:rsid w:val="001903FE"/>
    <w:rsid w:val="00190B66"/>
    <w:rsid w:val="00191208"/>
    <w:rsid w:val="00191290"/>
    <w:rsid w:val="00193711"/>
    <w:rsid w:val="001951C6"/>
    <w:rsid w:val="00195F0D"/>
    <w:rsid w:val="00197BC5"/>
    <w:rsid w:val="001A0D71"/>
    <w:rsid w:val="001A185E"/>
    <w:rsid w:val="001A2947"/>
    <w:rsid w:val="001A341D"/>
    <w:rsid w:val="001A48A5"/>
    <w:rsid w:val="001A4F53"/>
    <w:rsid w:val="001A641B"/>
    <w:rsid w:val="001A774F"/>
    <w:rsid w:val="001A7D13"/>
    <w:rsid w:val="001B1086"/>
    <w:rsid w:val="001B1659"/>
    <w:rsid w:val="001B2509"/>
    <w:rsid w:val="001B3552"/>
    <w:rsid w:val="001B4970"/>
    <w:rsid w:val="001B4B3F"/>
    <w:rsid w:val="001B59A1"/>
    <w:rsid w:val="001B5A50"/>
    <w:rsid w:val="001B72AF"/>
    <w:rsid w:val="001B7816"/>
    <w:rsid w:val="001B784C"/>
    <w:rsid w:val="001C05AE"/>
    <w:rsid w:val="001C0AB1"/>
    <w:rsid w:val="001C0D39"/>
    <w:rsid w:val="001C2986"/>
    <w:rsid w:val="001C5E84"/>
    <w:rsid w:val="001C75F3"/>
    <w:rsid w:val="001C7727"/>
    <w:rsid w:val="001C77BE"/>
    <w:rsid w:val="001C7C2F"/>
    <w:rsid w:val="001D1C4F"/>
    <w:rsid w:val="001D2877"/>
    <w:rsid w:val="001D3330"/>
    <w:rsid w:val="001D3B66"/>
    <w:rsid w:val="001D3C02"/>
    <w:rsid w:val="001D53D8"/>
    <w:rsid w:val="001D5633"/>
    <w:rsid w:val="001D6FB4"/>
    <w:rsid w:val="001D7A33"/>
    <w:rsid w:val="001E16BA"/>
    <w:rsid w:val="001E2F37"/>
    <w:rsid w:val="001E307E"/>
    <w:rsid w:val="001E35E6"/>
    <w:rsid w:val="001E49A1"/>
    <w:rsid w:val="001E545D"/>
    <w:rsid w:val="001E67AE"/>
    <w:rsid w:val="001F00D4"/>
    <w:rsid w:val="001F056F"/>
    <w:rsid w:val="001F0D0D"/>
    <w:rsid w:val="001F2C30"/>
    <w:rsid w:val="001F4A1E"/>
    <w:rsid w:val="001F4C57"/>
    <w:rsid w:val="001F546B"/>
    <w:rsid w:val="001F57ED"/>
    <w:rsid w:val="001F6BEC"/>
    <w:rsid w:val="001F7853"/>
    <w:rsid w:val="001F943D"/>
    <w:rsid w:val="002012A7"/>
    <w:rsid w:val="0020232F"/>
    <w:rsid w:val="00202ED5"/>
    <w:rsid w:val="002049F9"/>
    <w:rsid w:val="00204C6D"/>
    <w:rsid w:val="00206389"/>
    <w:rsid w:val="002069FC"/>
    <w:rsid w:val="002079F7"/>
    <w:rsid w:val="0021070E"/>
    <w:rsid w:val="00210DBC"/>
    <w:rsid w:val="00211589"/>
    <w:rsid w:val="00212B97"/>
    <w:rsid w:val="00212BF2"/>
    <w:rsid w:val="00213147"/>
    <w:rsid w:val="00216AB3"/>
    <w:rsid w:val="00220C90"/>
    <w:rsid w:val="002242A2"/>
    <w:rsid w:val="00224785"/>
    <w:rsid w:val="00227A9B"/>
    <w:rsid w:val="00227BAC"/>
    <w:rsid w:val="00230510"/>
    <w:rsid w:val="00231EC1"/>
    <w:rsid w:val="00232526"/>
    <w:rsid w:val="00232701"/>
    <w:rsid w:val="002334CA"/>
    <w:rsid w:val="00233D26"/>
    <w:rsid w:val="00234DE7"/>
    <w:rsid w:val="00235396"/>
    <w:rsid w:val="00237E25"/>
    <w:rsid w:val="00241842"/>
    <w:rsid w:val="00242031"/>
    <w:rsid w:val="00243179"/>
    <w:rsid w:val="00243992"/>
    <w:rsid w:val="0024532E"/>
    <w:rsid w:val="00245864"/>
    <w:rsid w:val="00245995"/>
    <w:rsid w:val="002473FD"/>
    <w:rsid w:val="0024752E"/>
    <w:rsid w:val="002508EC"/>
    <w:rsid w:val="002509B2"/>
    <w:rsid w:val="00250FF8"/>
    <w:rsid w:val="00252F92"/>
    <w:rsid w:val="00253452"/>
    <w:rsid w:val="0025410D"/>
    <w:rsid w:val="00255B06"/>
    <w:rsid w:val="00256904"/>
    <w:rsid w:val="00260902"/>
    <w:rsid w:val="002614DF"/>
    <w:rsid w:val="00261587"/>
    <w:rsid w:val="00261D3B"/>
    <w:rsid w:val="00263E3D"/>
    <w:rsid w:val="002647A7"/>
    <w:rsid w:val="002651C7"/>
    <w:rsid w:val="002653C8"/>
    <w:rsid w:val="00270855"/>
    <w:rsid w:val="00270944"/>
    <w:rsid w:val="0027142C"/>
    <w:rsid w:val="002718D0"/>
    <w:rsid w:val="00274311"/>
    <w:rsid w:val="0027619A"/>
    <w:rsid w:val="0027691A"/>
    <w:rsid w:val="00280C5E"/>
    <w:rsid w:val="0028151B"/>
    <w:rsid w:val="00283C5E"/>
    <w:rsid w:val="002848A1"/>
    <w:rsid w:val="00284CE1"/>
    <w:rsid w:val="00285025"/>
    <w:rsid w:val="002860EA"/>
    <w:rsid w:val="0029123B"/>
    <w:rsid w:val="002946B8"/>
    <w:rsid w:val="0029530D"/>
    <w:rsid w:val="00296198"/>
    <w:rsid w:val="00296B2D"/>
    <w:rsid w:val="00296F6F"/>
    <w:rsid w:val="002A0D6C"/>
    <w:rsid w:val="002A0F59"/>
    <w:rsid w:val="002A1D4F"/>
    <w:rsid w:val="002A201D"/>
    <w:rsid w:val="002A74CA"/>
    <w:rsid w:val="002B0C74"/>
    <w:rsid w:val="002B172C"/>
    <w:rsid w:val="002B4731"/>
    <w:rsid w:val="002B4F5D"/>
    <w:rsid w:val="002B7D63"/>
    <w:rsid w:val="002B7EF5"/>
    <w:rsid w:val="002C3DDF"/>
    <w:rsid w:val="002C419F"/>
    <w:rsid w:val="002C471E"/>
    <w:rsid w:val="002C4916"/>
    <w:rsid w:val="002C72D4"/>
    <w:rsid w:val="002C7AD8"/>
    <w:rsid w:val="002D6B08"/>
    <w:rsid w:val="002D7503"/>
    <w:rsid w:val="002E167B"/>
    <w:rsid w:val="002E3858"/>
    <w:rsid w:val="002E392A"/>
    <w:rsid w:val="002E3B2A"/>
    <w:rsid w:val="002E3C4B"/>
    <w:rsid w:val="002E5F91"/>
    <w:rsid w:val="002E6B83"/>
    <w:rsid w:val="002E75A5"/>
    <w:rsid w:val="002F2FAC"/>
    <w:rsid w:val="002F3082"/>
    <w:rsid w:val="002F4C60"/>
    <w:rsid w:val="002F514B"/>
    <w:rsid w:val="002F70F4"/>
    <w:rsid w:val="002F7A91"/>
    <w:rsid w:val="00301CB9"/>
    <w:rsid w:val="0030445F"/>
    <w:rsid w:val="00305E94"/>
    <w:rsid w:val="00306A45"/>
    <w:rsid w:val="00307C6A"/>
    <w:rsid w:val="00312031"/>
    <w:rsid w:val="00312BA0"/>
    <w:rsid w:val="0031431D"/>
    <w:rsid w:val="0031540C"/>
    <w:rsid w:val="00315D84"/>
    <w:rsid w:val="0032029D"/>
    <w:rsid w:val="00320365"/>
    <w:rsid w:val="0032097C"/>
    <w:rsid w:val="00321F0F"/>
    <w:rsid w:val="00323E57"/>
    <w:rsid w:val="00324392"/>
    <w:rsid w:val="00324D60"/>
    <w:rsid w:val="0032558A"/>
    <w:rsid w:val="00325646"/>
    <w:rsid w:val="0032644E"/>
    <w:rsid w:val="003270EA"/>
    <w:rsid w:val="00331F31"/>
    <w:rsid w:val="0033280C"/>
    <w:rsid w:val="00334B95"/>
    <w:rsid w:val="00336E8C"/>
    <w:rsid w:val="003370A5"/>
    <w:rsid w:val="00337A80"/>
    <w:rsid w:val="00340E59"/>
    <w:rsid w:val="00341253"/>
    <w:rsid w:val="00341BEC"/>
    <w:rsid w:val="00343447"/>
    <w:rsid w:val="00343718"/>
    <w:rsid w:val="003453FC"/>
    <w:rsid w:val="00346C3F"/>
    <w:rsid w:val="00346D45"/>
    <w:rsid w:val="00347D01"/>
    <w:rsid w:val="00347E32"/>
    <w:rsid w:val="00352110"/>
    <w:rsid w:val="003529B4"/>
    <w:rsid w:val="00352AE0"/>
    <w:rsid w:val="00352E6B"/>
    <w:rsid w:val="00353F13"/>
    <w:rsid w:val="0035440A"/>
    <w:rsid w:val="0035511E"/>
    <w:rsid w:val="003558EC"/>
    <w:rsid w:val="00356670"/>
    <w:rsid w:val="00360066"/>
    <w:rsid w:val="0036087B"/>
    <w:rsid w:val="00360B54"/>
    <w:rsid w:val="00362C94"/>
    <w:rsid w:val="00362DD8"/>
    <w:rsid w:val="0036397C"/>
    <w:rsid w:val="00365AF4"/>
    <w:rsid w:val="003663AE"/>
    <w:rsid w:val="003666D5"/>
    <w:rsid w:val="00370CBE"/>
    <w:rsid w:val="003748D0"/>
    <w:rsid w:val="0037765A"/>
    <w:rsid w:val="003803FF"/>
    <w:rsid w:val="003815E2"/>
    <w:rsid w:val="0038430F"/>
    <w:rsid w:val="00384709"/>
    <w:rsid w:val="00384983"/>
    <w:rsid w:val="00384C5D"/>
    <w:rsid w:val="00385986"/>
    <w:rsid w:val="003864A2"/>
    <w:rsid w:val="0039161B"/>
    <w:rsid w:val="0039234A"/>
    <w:rsid w:val="00393FBD"/>
    <w:rsid w:val="00396366"/>
    <w:rsid w:val="00396529"/>
    <w:rsid w:val="003976FE"/>
    <w:rsid w:val="003A0DA4"/>
    <w:rsid w:val="003A3330"/>
    <w:rsid w:val="003A376D"/>
    <w:rsid w:val="003A3778"/>
    <w:rsid w:val="003A405D"/>
    <w:rsid w:val="003A40ED"/>
    <w:rsid w:val="003A51D8"/>
    <w:rsid w:val="003A5564"/>
    <w:rsid w:val="003A5C13"/>
    <w:rsid w:val="003A6E4F"/>
    <w:rsid w:val="003A70FB"/>
    <w:rsid w:val="003B4EC2"/>
    <w:rsid w:val="003B5204"/>
    <w:rsid w:val="003B7840"/>
    <w:rsid w:val="003B7CDD"/>
    <w:rsid w:val="003B7EE7"/>
    <w:rsid w:val="003C0DD2"/>
    <w:rsid w:val="003C25A7"/>
    <w:rsid w:val="003C4553"/>
    <w:rsid w:val="003C4DDE"/>
    <w:rsid w:val="003D0FB3"/>
    <w:rsid w:val="003D4A5C"/>
    <w:rsid w:val="003D684B"/>
    <w:rsid w:val="003D7672"/>
    <w:rsid w:val="003E1679"/>
    <w:rsid w:val="003E17C2"/>
    <w:rsid w:val="003E22E7"/>
    <w:rsid w:val="003E3E94"/>
    <w:rsid w:val="003E4553"/>
    <w:rsid w:val="003E4D62"/>
    <w:rsid w:val="003E5F3A"/>
    <w:rsid w:val="003E7B2C"/>
    <w:rsid w:val="003E7F1E"/>
    <w:rsid w:val="003F0B64"/>
    <w:rsid w:val="003F35FF"/>
    <w:rsid w:val="003F72F5"/>
    <w:rsid w:val="003F73E7"/>
    <w:rsid w:val="00401A48"/>
    <w:rsid w:val="004068AA"/>
    <w:rsid w:val="00406C9C"/>
    <w:rsid w:val="00406F8A"/>
    <w:rsid w:val="0041081B"/>
    <w:rsid w:val="00410DC5"/>
    <w:rsid w:val="00410F3C"/>
    <w:rsid w:val="00412041"/>
    <w:rsid w:val="0041357C"/>
    <w:rsid w:val="00413CDE"/>
    <w:rsid w:val="004152F8"/>
    <w:rsid w:val="00415CDC"/>
    <w:rsid w:val="00417A00"/>
    <w:rsid w:val="004209EF"/>
    <w:rsid w:val="00422A33"/>
    <w:rsid w:val="0042426D"/>
    <w:rsid w:val="0042428C"/>
    <w:rsid w:val="004253C2"/>
    <w:rsid w:val="004262C1"/>
    <w:rsid w:val="00426E52"/>
    <w:rsid w:val="004279E1"/>
    <w:rsid w:val="004306A8"/>
    <w:rsid w:val="00430DD4"/>
    <w:rsid w:val="00432CEC"/>
    <w:rsid w:val="00433A09"/>
    <w:rsid w:val="0043541C"/>
    <w:rsid w:val="00435E6E"/>
    <w:rsid w:val="00436DC1"/>
    <w:rsid w:val="004409BA"/>
    <w:rsid w:val="00442E31"/>
    <w:rsid w:val="004431E0"/>
    <w:rsid w:val="004432AA"/>
    <w:rsid w:val="0044504B"/>
    <w:rsid w:val="0044582F"/>
    <w:rsid w:val="0044705B"/>
    <w:rsid w:val="0044761E"/>
    <w:rsid w:val="00450943"/>
    <w:rsid w:val="00453FF8"/>
    <w:rsid w:val="0045536D"/>
    <w:rsid w:val="00455E82"/>
    <w:rsid w:val="0045615A"/>
    <w:rsid w:val="00460925"/>
    <w:rsid w:val="00462399"/>
    <w:rsid w:val="00464F84"/>
    <w:rsid w:val="00465C89"/>
    <w:rsid w:val="00465EB8"/>
    <w:rsid w:val="00475195"/>
    <w:rsid w:val="00480E45"/>
    <w:rsid w:val="004827C6"/>
    <w:rsid w:val="0048305A"/>
    <w:rsid w:val="0048598B"/>
    <w:rsid w:val="00487F56"/>
    <w:rsid w:val="00490280"/>
    <w:rsid w:val="00491430"/>
    <w:rsid w:val="00491A61"/>
    <w:rsid w:val="004925F8"/>
    <w:rsid w:val="00492A7E"/>
    <w:rsid w:val="00495A54"/>
    <w:rsid w:val="004966C1"/>
    <w:rsid w:val="00497CF4"/>
    <w:rsid w:val="004A22A3"/>
    <w:rsid w:val="004A402A"/>
    <w:rsid w:val="004A6793"/>
    <w:rsid w:val="004A6AB9"/>
    <w:rsid w:val="004A6F57"/>
    <w:rsid w:val="004B0A47"/>
    <w:rsid w:val="004B177B"/>
    <w:rsid w:val="004B2ECE"/>
    <w:rsid w:val="004B3885"/>
    <w:rsid w:val="004B3CA6"/>
    <w:rsid w:val="004B475C"/>
    <w:rsid w:val="004B6E54"/>
    <w:rsid w:val="004B7B2A"/>
    <w:rsid w:val="004C0A08"/>
    <w:rsid w:val="004C3F3A"/>
    <w:rsid w:val="004C750B"/>
    <w:rsid w:val="004C77D1"/>
    <w:rsid w:val="004D06A4"/>
    <w:rsid w:val="004D0EDF"/>
    <w:rsid w:val="004D151C"/>
    <w:rsid w:val="004D18EB"/>
    <w:rsid w:val="004D2001"/>
    <w:rsid w:val="004D52C9"/>
    <w:rsid w:val="004D74C8"/>
    <w:rsid w:val="004D7803"/>
    <w:rsid w:val="004E0970"/>
    <w:rsid w:val="004E2B33"/>
    <w:rsid w:val="004E32D9"/>
    <w:rsid w:val="004E356B"/>
    <w:rsid w:val="004E379D"/>
    <w:rsid w:val="004E41D6"/>
    <w:rsid w:val="004E5DDD"/>
    <w:rsid w:val="004E64CD"/>
    <w:rsid w:val="004F0AD8"/>
    <w:rsid w:val="004F0BF7"/>
    <w:rsid w:val="004F1C8E"/>
    <w:rsid w:val="004F5B8A"/>
    <w:rsid w:val="004F5CCD"/>
    <w:rsid w:val="004F6D78"/>
    <w:rsid w:val="004F7994"/>
    <w:rsid w:val="00502A62"/>
    <w:rsid w:val="00502B88"/>
    <w:rsid w:val="005037C6"/>
    <w:rsid w:val="00503816"/>
    <w:rsid w:val="005060D0"/>
    <w:rsid w:val="00507E57"/>
    <w:rsid w:val="00510265"/>
    <w:rsid w:val="00510A82"/>
    <w:rsid w:val="0051164A"/>
    <w:rsid w:val="0051276D"/>
    <w:rsid w:val="00513F09"/>
    <w:rsid w:val="00515290"/>
    <w:rsid w:val="00515CC5"/>
    <w:rsid w:val="00517E73"/>
    <w:rsid w:val="0052169D"/>
    <w:rsid w:val="0052368A"/>
    <w:rsid w:val="005256C8"/>
    <w:rsid w:val="0052656A"/>
    <w:rsid w:val="00526E96"/>
    <w:rsid w:val="00527578"/>
    <w:rsid w:val="005277AF"/>
    <w:rsid w:val="00527A5F"/>
    <w:rsid w:val="00527F38"/>
    <w:rsid w:val="005322CC"/>
    <w:rsid w:val="0053494E"/>
    <w:rsid w:val="00536A99"/>
    <w:rsid w:val="00536E69"/>
    <w:rsid w:val="005374E4"/>
    <w:rsid w:val="00537FC4"/>
    <w:rsid w:val="005425FE"/>
    <w:rsid w:val="005428F5"/>
    <w:rsid w:val="00542B2D"/>
    <w:rsid w:val="00543F88"/>
    <w:rsid w:val="005449AA"/>
    <w:rsid w:val="00544FB6"/>
    <w:rsid w:val="005547EF"/>
    <w:rsid w:val="00554A78"/>
    <w:rsid w:val="005570B0"/>
    <w:rsid w:val="00560C20"/>
    <w:rsid w:val="00561006"/>
    <w:rsid w:val="0056109B"/>
    <w:rsid w:val="005622C2"/>
    <w:rsid w:val="00563251"/>
    <w:rsid w:val="00566A11"/>
    <w:rsid w:val="0056743A"/>
    <w:rsid w:val="00567C9A"/>
    <w:rsid w:val="00570377"/>
    <w:rsid w:val="005720B2"/>
    <w:rsid w:val="005727CF"/>
    <w:rsid w:val="00572F28"/>
    <w:rsid w:val="0057630E"/>
    <w:rsid w:val="0057DB31"/>
    <w:rsid w:val="00580CA5"/>
    <w:rsid w:val="00580D73"/>
    <w:rsid w:val="0058110B"/>
    <w:rsid w:val="005811B8"/>
    <w:rsid w:val="00583733"/>
    <w:rsid w:val="005858BA"/>
    <w:rsid w:val="005864DD"/>
    <w:rsid w:val="0058656D"/>
    <w:rsid w:val="0058702B"/>
    <w:rsid w:val="00590F64"/>
    <w:rsid w:val="00591A56"/>
    <w:rsid w:val="0059229E"/>
    <w:rsid w:val="00592478"/>
    <w:rsid w:val="00593325"/>
    <w:rsid w:val="0059424D"/>
    <w:rsid w:val="00594A6A"/>
    <w:rsid w:val="00595871"/>
    <w:rsid w:val="005A1DF3"/>
    <w:rsid w:val="005A3E14"/>
    <w:rsid w:val="005A4946"/>
    <w:rsid w:val="005A5F9F"/>
    <w:rsid w:val="005A65E5"/>
    <w:rsid w:val="005A6E06"/>
    <w:rsid w:val="005A7016"/>
    <w:rsid w:val="005B410F"/>
    <w:rsid w:val="005B48A3"/>
    <w:rsid w:val="005B4D61"/>
    <w:rsid w:val="005B4E06"/>
    <w:rsid w:val="005B5676"/>
    <w:rsid w:val="005B73E5"/>
    <w:rsid w:val="005B7EB8"/>
    <w:rsid w:val="005C5682"/>
    <w:rsid w:val="005C5911"/>
    <w:rsid w:val="005C616B"/>
    <w:rsid w:val="005D00E3"/>
    <w:rsid w:val="005D0F3B"/>
    <w:rsid w:val="005D4B04"/>
    <w:rsid w:val="005D556A"/>
    <w:rsid w:val="005D5A24"/>
    <w:rsid w:val="005D5E9D"/>
    <w:rsid w:val="005E081D"/>
    <w:rsid w:val="005E1228"/>
    <w:rsid w:val="005E1A1A"/>
    <w:rsid w:val="005E1E66"/>
    <w:rsid w:val="005E277A"/>
    <w:rsid w:val="005E28BA"/>
    <w:rsid w:val="005E46A7"/>
    <w:rsid w:val="005E7797"/>
    <w:rsid w:val="005E7805"/>
    <w:rsid w:val="005E7951"/>
    <w:rsid w:val="005F153F"/>
    <w:rsid w:val="005F1668"/>
    <w:rsid w:val="005F182C"/>
    <w:rsid w:val="005F3697"/>
    <w:rsid w:val="005F58AF"/>
    <w:rsid w:val="00600638"/>
    <w:rsid w:val="0060134A"/>
    <w:rsid w:val="00601D49"/>
    <w:rsid w:val="00602FDA"/>
    <w:rsid w:val="00603AAF"/>
    <w:rsid w:val="006041ED"/>
    <w:rsid w:val="00605152"/>
    <w:rsid w:val="006066FD"/>
    <w:rsid w:val="00606F6E"/>
    <w:rsid w:val="006100C8"/>
    <w:rsid w:val="00610C3F"/>
    <w:rsid w:val="0061107B"/>
    <w:rsid w:val="0061130C"/>
    <w:rsid w:val="00611C4C"/>
    <w:rsid w:val="00611D01"/>
    <w:rsid w:val="00612403"/>
    <w:rsid w:val="00612667"/>
    <w:rsid w:val="00614AB8"/>
    <w:rsid w:val="00616261"/>
    <w:rsid w:val="006162BE"/>
    <w:rsid w:val="00616D3F"/>
    <w:rsid w:val="0061760C"/>
    <w:rsid w:val="0061783D"/>
    <w:rsid w:val="00617C3D"/>
    <w:rsid w:val="00620441"/>
    <w:rsid w:val="00620D95"/>
    <w:rsid w:val="00621732"/>
    <w:rsid w:val="00621926"/>
    <w:rsid w:val="00623A87"/>
    <w:rsid w:val="0062621E"/>
    <w:rsid w:val="00631455"/>
    <w:rsid w:val="006324E6"/>
    <w:rsid w:val="00633FCE"/>
    <w:rsid w:val="00634741"/>
    <w:rsid w:val="00636F42"/>
    <w:rsid w:val="00641F65"/>
    <w:rsid w:val="00642971"/>
    <w:rsid w:val="00642C64"/>
    <w:rsid w:val="00643635"/>
    <w:rsid w:val="00647090"/>
    <w:rsid w:val="0064733C"/>
    <w:rsid w:val="0064751E"/>
    <w:rsid w:val="00650E32"/>
    <w:rsid w:val="00651D51"/>
    <w:rsid w:val="006529F3"/>
    <w:rsid w:val="00653BC2"/>
    <w:rsid w:val="006552F7"/>
    <w:rsid w:val="00655C01"/>
    <w:rsid w:val="0065723A"/>
    <w:rsid w:val="006603CC"/>
    <w:rsid w:val="0066484D"/>
    <w:rsid w:val="006648C7"/>
    <w:rsid w:val="006653C0"/>
    <w:rsid w:val="00670CDA"/>
    <w:rsid w:val="00671008"/>
    <w:rsid w:val="00672071"/>
    <w:rsid w:val="006722A0"/>
    <w:rsid w:val="006744AF"/>
    <w:rsid w:val="006749FB"/>
    <w:rsid w:val="006757D8"/>
    <w:rsid w:val="00683E78"/>
    <w:rsid w:val="00684B9C"/>
    <w:rsid w:val="00690435"/>
    <w:rsid w:val="00690E1F"/>
    <w:rsid w:val="00690FBE"/>
    <w:rsid w:val="006916A2"/>
    <w:rsid w:val="00692A67"/>
    <w:rsid w:val="00692A76"/>
    <w:rsid w:val="006932A4"/>
    <w:rsid w:val="00693D0A"/>
    <w:rsid w:val="00696747"/>
    <w:rsid w:val="006970FA"/>
    <w:rsid w:val="006975A9"/>
    <w:rsid w:val="006A061D"/>
    <w:rsid w:val="006A0D38"/>
    <w:rsid w:val="006A1D84"/>
    <w:rsid w:val="006A2639"/>
    <w:rsid w:val="006A2B32"/>
    <w:rsid w:val="006A4007"/>
    <w:rsid w:val="006A697E"/>
    <w:rsid w:val="006B0E7F"/>
    <w:rsid w:val="006B2DBE"/>
    <w:rsid w:val="006B39B3"/>
    <w:rsid w:val="006B4FFF"/>
    <w:rsid w:val="006B5E10"/>
    <w:rsid w:val="006B6FE1"/>
    <w:rsid w:val="006B7CA7"/>
    <w:rsid w:val="006C1708"/>
    <w:rsid w:val="006C1895"/>
    <w:rsid w:val="006C1FF6"/>
    <w:rsid w:val="006C336A"/>
    <w:rsid w:val="006C614B"/>
    <w:rsid w:val="006C70DE"/>
    <w:rsid w:val="006C728A"/>
    <w:rsid w:val="006D0CC3"/>
    <w:rsid w:val="006D1861"/>
    <w:rsid w:val="006D3B35"/>
    <w:rsid w:val="006D6575"/>
    <w:rsid w:val="006D7D80"/>
    <w:rsid w:val="006E0637"/>
    <w:rsid w:val="006E0691"/>
    <w:rsid w:val="006E11C1"/>
    <w:rsid w:val="006E11C6"/>
    <w:rsid w:val="006E2141"/>
    <w:rsid w:val="006E2EF9"/>
    <w:rsid w:val="006E3C8F"/>
    <w:rsid w:val="006E4772"/>
    <w:rsid w:val="006E6CF7"/>
    <w:rsid w:val="006E6EDF"/>
    <w:rsid w:val="006E7FB9"/>
    <w:rsid w:val="006F127F"/>
    <w:rsid w:val="006F1A24"/>
    <w:rsid w:val="006F3A03"/>
    <w:rsid w:val="006F4A5A"/>
    <w:rsid w:val="006F4F82"/>
    <w:rsid w:val="006F525F"/>
    <w:rsid w:val="006F782D"/>
    <w:rsid w:val="007002BB"/>
    <w:rsid w:val="00700656"/>
    <w:rsid w:val="00700859"/>
    <w:rsid w:val="00702305"/>
    <w:rsid w:val="00702D83"/>
    <w:rsid w:val="00703A0C"/>
    <w:rsid w:val="00704AA4"/>
    <w:rsid w:val="00704EDB"/>
    <w:rsid w:val="007054B6"/>
    <w:rsid w:val="00705FE5"/>
    <w:rsid w:val="00706A04"/>
    <w:rsid w:val="00707349"/>
    <w:rsid w:val="0070796B"/>
    <w:rsid w:val="007113C4"/>
    <w:rsid w:val="00711E9F"/>
    <w:rsid w:val="00712E0B"/>
    <w:rsid w:val="00713FA9"/>
    <w:rsid w:val="0071566D"/>
    <w:rsid w:val="007159D0"/>
    <w:rsid w:val="0071611D"/>
    <w:rsid w:val="007175C1"/>
    <w:rsid w:val="007175FD"/>
    <w:rsid w:val="007178F3"/>
    <w:rsid w:val="007179D6"/>
    <w:rsid w:val="00722AB1"/>
    <w:rsid w:val="0072324E"/>
    <w:rsid w:val="00725335"/>
    <w:rsid w:val="00726267"/>
    <w:rsid w:val="00727060"/>
    <w:rsid w:val="00727BA4"/>
    <w:rsid w:val="00730D06"/>
    <w:rsid w:val="00731C2C"/>
    <w:rsid w:val="007334BF"/>
    <w:rsid w:val="007341F9"/>
    <w:rsid w:val="007344B9"/>
    <w:rsid w:val="00734635"/>
    <w:rsid w:val="0073499C"/>
    <w:rsid w:val="00734A47"/>
    <w:rsid w:val="00734E1B"/>
    <w:rsid w:val="00735BBC"/>
    <w:rsid w:val="0073608D"/>
    <w:rsid w:val="00741569"/>
    <w:rsid w:val="00741FD8"/>
    <w:rsid w:val="00742DB5"/>
    <w:rsid w:val="00743967"/>
    <w:rsid w:val="0074461E"/>
    <w:rsid w:val="007526C1"/>
    <w:rsid w:val="007533EF"/>
    <w:rsid w:val="00753684"/>
    <w:rsid w:val="007555DC"/>
    <w:rsid w:val="00755C6C"/>
    <w:rsid w:val="00756F2A"/>
    <w:rsid w:val="0076000C"/>
    <w:rsid w:val="00761CCC"/>
    <w:rsid w:val="00763DF3"/>
    <w:rsid w:val="00766E95"/>
    <w:rsid w:val="007674AC"/>
    <w:rsid w:val="00767E71"/>
    <w:rsid w:val="00771640"/>
    <w:rsid w:val="007716DD"/>
    <w:rsid w:val="00771791"/>
    <w:rsid w:val="00771E6E"/>
    <w:rsid w:val="00773763"/>
    <w:rsid w:val="00773939"/>
    <w:rsid w:val="0077434B"/>
    <w:rsid w:val="00775391"/>
    <w:rsid w:val="00781BF6"/>
    <w:rsid w:val="007836CC"/>
    <w:rsid w:val="007843C6"/>
    <w:rsid w:val="00785332"/>
    <w:rsid w:val="00787E30"/>
    <w:rsid w:val="007927D6"/>
    <w:rsid w:val="00794A98"/>
    <w:rsid w:val="007975AB"/>
    <w:rsid w:val="00797785"/>
    <w:rsid w:val="007A3F5F"/>
    <w:rsid w:val="007A43A6"/>
    <w:rsid w:val="007A441E"/>
    <w:rsid w:val="007A53A5"/>
    <w:rsid w:val="007A53D6"/>
    <w:rsid w:val="007A61DD"/>
    <w:rsid w:val="007A6D26"/>
    <w:rsid w:val="007A7679"/>
    <w:rsid w:val="007A778A"/>
    <w:rsid w:val="007A77F9"/>
    <w:rsid w:val="007B0A09"/>
    <w:rsid w:val="007B1D00"/>
    <w:rsid w:val="007B7C83"/>
    <w:rsid w:val="007C05F9"/>
    <w:rsid w:val="007C20F5"/>
    <w:rsid w:val="007C244A"/>
    <w:rsid w:val="007C665B"/>
    <w:rsid w:val="007D264C"/>
    <w:rsid w:val="007D59BD"/>
    <w:rsid w:val="007D6381"/>
    <w:rsid w:val="007D6F46"/>
    <w:rsid w:val="007E08B0"/>
    <w:rsid w:val="007E2666"/>
    <w:rsid w:val="007E2D34"/>
    <w:rsid w:val="007E2D94"/>
    <w:rsid w:val="007E3232"/>
    <w:rsid w:val="007E327D"/>
    <w:rsid w:val="007E34CD"/>
    <w:rsid w:val="007E3E6E"/>
    <w:rsid w:val="007E530B"/>
    <w:rsid w:val="007E586F"/>
    <w:rsid w:val="007E60F3"/>
    <w:rsid w:val="007E7A4C"/>
    <w:rsid w:val="007E7F44"/>
    <w:rsid w:val="007F28B2"/>
    <w:rsid w:val="007F401F"/>
    <w:rsid w:val="007F4E0D"/>
    <w:rsid w:val="007F60AB"/>
    <w:rsid w:val="0080047C"/>
    <w:rsid w:val="00800751"/>
    <w:rsid w:val="00801130"/>
    <w:rsid w:val="00801529"/>
    <w:rsid w:val="00803B45"/>
    <w:rsid w:val="00803E9D"/>
    <w:rsid w:val="00804799"/>
    <w:rsid w:val="00804F7B"/>
    <w:rsid w:val="00805EB0"/>
    <w:rsid w:val="00806EDC"/>
    <w:rsid w:val="0081069A"/>
    <w:rsid w:val="0081113A"/>
    <w:rsid w:val="00813A1C"/>
    <w:rsid w:val="008236DE"/>
    <w:rsid w:val="00824070"/>
    <w:rsid w:val="00824D92"/>
    <w:rsid w:val="00824FA9"/>
    <w:rsid w:val="00825163"/>
    <w:rsid w:val="00825938"/>
    <w:rsid w:val="00825CD3"/>
    <w:rsid w:val="008262E6"/>
    <w:rsid w:val="008277CE"/>
    <w:rsid w:val="00827DC1"/>
    <w:rsid w:val="00830C15"/>
    <w:rsid w:val="008312D9"/>
    <w:rsid w:val="00832837"/>
    <w:rsid w:val="00832A6B"/>
    <w:rsid w:val="00833A7E"/>
    <w:rsid w:val="0083427C"/>
    <w:rsid w:val="0083771F"/>
    <w:rsid w:val="00841633"/>
    <w:rsid w:val="00841E22"/>
    <w:rsid w:val="0084201D"/>
    <w:rsid w:val="008421AC"/>
    <w:rsid w:val="00844014"/>
    <w:rsid w:val="0084589F"/>
    <w:rsid w:val="008476D9"/>
    <w:rsid w:val="00847EE7"/>
    <w:rsid w:val="008505E5"/>
    <w:rsid w:val="00851423"/>
    <w:rsid w:val="00852DF4"/>
    <w:rsid w:val="00852FB1"/>
    <w:rsid w:val="00861EFB"/>
    <w:rsid w:val="00862896"/>
    <w:rsid w:val="00863992"/>
    <w:rsid w:val="00865C88"/>
    <w:rsid w:val="00865FF7"/>
    <w:rsid w:val="00866BAF"/>
    <w:rsid w:val="00867C22"/>
    <w:rsid w:val="00870706"/>
    <w:rsid w:val="00870F32"/>
    <w:rsid w:val="00873518"/>
    <w:rsid w:val="00873DEA"/>
    <w:rsid w:val="008759CC"/>
    <w:rsid w:val="00880E53"/>
    <w:rsid w:val="0088134F"/>
    <w:rsid w:val="00884A7A"/>
    <w:rsid w:val="00884E4F"/>
    <w:rsid w:val="00885300"/>
    <w:rsid w:val="00886E56"/>
    <w:rsid w:val="00887036"/>
    <w:rsid w:val="0088730E"/>
    <w:rsid w:val="008879C4"/>
    <w:rsid w:val="00891DA4"/>
    <w:rsid w:val="00891F06"/>
    <w:rsid w:val="0089235B"/>
    <w:rsid w:val="00892694"/>
    <w:rsid w:val="00893534"/>
    <w:rsid w:val="008938D0"/>
    <w:rsid w:val="00893F03"/>
    <w:rsid w:val="0089523D"/>
    <w:rsid w:val="008956D3"/>
    <w:rsid w:val="00895785"/>
    <w:rsid w:val="00895AF2"/>
    <w:rsid w:val="00895F27"/>
    <w:rsid w:val="0089649C"/>
    <w:rsid w:val="008978A9"/>
    <w:rsid w:val="008A2809"/>
    <w:rsid w:val="008A2AFF"/>
    <w:rsid w:val="008A3012"/>
    <w:rsid w:val="008A33F1"/>
    <w:rsid w:val="008A5160"/>
    <w:rsid w:val="008A559B"/>
    <w:rsid w:val="008A7C0B"/>
    <w:rsid w:val="008A7F42"/>
    <w:rsid w:val="008B1D0E"/>
    <w:rsid w:val="008B1F16"/>
    <w:rsid w:val="008B4604"/>
    <w:rsid w:val="008B6CDD"/>
    <w:rsid w:val="008B7B06"/>
    <w:rsid w:val="008C0667"/>
    <w:rsid w:val="008C18FE"/>
    <w:rsid w:val="008C1D90"/>
    <w:rsid w:val="008C2C63"/>
    <w:rsid w:val="008C2FB3"/>
    <w:rsid w:val="008C31BC"/>
    <w:rsid w:val="008C4117"/>
    <w:rsid w:val="008C60A4"/>
    <w:rsid w:val="008C7285"/>
    <w:rsid w:val="008D265D"/>
    <w:rsid w:val="008D26A7"/>
    <w:rsid w:val="008D3520"/>
    <w:rsid w:val="008D410E"/>
    <w:rsid w:val="008D69C5"/>
    <w:rsid w:val="008E175C"/>
    <w:rsid w:val="008E1F86"/>
    <w:rsid w:val="008E2200"/>
    <w:rsid w:val="008E233B"/>
    <w:rsid w:val="008E3B7E"/>
    <w:rsid w:val="008E4E19"/>
    <w:rsid w:val="008E5802"/>
    <w:rsid w:val="008E5817"/>
    <w:rsid w:val="008E6355"/>
    <w:rsid w:val="008E6BAA"/>
    <w:rsid w:val="008E797F"/>
    <w:rsid w:val="008F11C5"/>
    <w:rsid w:val="008F17A3"/>
    <w:rsid w:val="008F1BC0"/>
    <w:rsid w:val="008F2117"/>
    <w:rsid w:val="008F323F"/>
    <w:rsid w:val="008F6401"/>
    <w:rsid w:val="008F72EC"/>
    <w:rsid w:val="008F7FE6"/>
    <w:rsid w:val="00900EB5"/>
    <w:rsid w:val="00903911"/>
    <w:rsid w:val="009045C4"/>
    <w:rsid w:val="00905425"/>
    <w:rsid w:val="009062E2"/>
    <w:rsid w:val="00907657"/>
    <w:rsid w:val="009111C2"/>
    <w:rsid w:val="00911B19"/>
    <w:rsid w:val="00912B55"/>
    <w:rsid w:val="009130CA"/>
    <w:rsid w:val="00913404"/>
    <w:rsid w:val="00913DE4"/>
    <w:rsid w:val="009148D6"/>
    <w:rsid w:val="00915C4D"/>
    <w:rsid w:val="00916817"/>
    <w:rsid w:val="00920717"/>
    <w:rsid w:val="009229E0"/>
    <w:rsid w:val="009254B2"/>
    <w:rsid w:val="00925505"/>
    <w:rsid w:val="00926940"/>
    <w:rsid w:val="00927095"/>
    <w:rsid w:val="0092770E"/>
    <w:rsid w:val="00931297"/>
    <w:rsid w:val="0093340D"/>
    <w:rsid w:val="00933A35"/>
    <w:rsid w:val="00933E67"/>
    <w:rsid w:val="00936856"/>
    <w:rsid w:val="00937918"/>
    <w:rsid w:val="00937A22"/>
    <w:rsid w:val="0094174B"/>
    <w:rsid w:val="0094183B"/>
    <w:rsid w:val="009418A0"/>
    <w:rsid w:val="009421A6"/>
    <w:rsid w:val="00942EB0"/>
    <w:rsid w:val="009450DD"/>
    <w:rsid w:val="00945C38"/>
    <w:rsid w:val="00947D77"/>
    <w:rsid w:val="009506ED"/>
    <w:rsid w:val="00950CB3"/>
    <w:rsid w:val="0095274E"/>
    <w:rsid w:val="00955116"/>
    <w:rsid w:val="00955A72"/>
    <w:rsid w:val="00956029"/>
    <w:rsid w:val="00956D2E"/>
    <w:rsid w:val="00956E01"/>
    <w:rsid w:val="0095785D"/>
    <w:rsid w:val="009613C9"/>
    <w:rsid w:val="00962FD3"/>
    <w:rsid w:val="00963D90"/>
    <w:rsid w:val="00965064"/>
    <w:rsid w:val="00971F38"/>
    <w:rsid w:val="00972FA5"/>
    <w:rsid w:val="009731F9"/>
    <w:rsid w:val="009755A7"/>
    <w:rsid w:val="00975655"/>
    <w:rsid w:val="00977D6A"/>
    <w:rsid w:val="00980CC7"/>
    <w:rsid w:val="00981CDA"/>
    <w:rsid w:val="00982785"/>
    <w:rsid w:val="00982C15"/>
    <w:rsid w:val="00986C8F"/>
    <w:rsid w:val="00986FA6"/>
    <w:rsid w:val="0099069F"/>
    <w:rsid w:val="009918DA"/>
    <w:rsid w:val="00992979"/>
    <w:rsid w:val="00994497"/>
    <w:rsid w:val="0099667E"/>
    <w:rsid w:val="00996797"/>
    <w:rsid w:val="009A00FE"/>
    <w:rsid w:val="009A13B4"/>
    <w:rsid w:val="009A15F9"/>
    <w:rsid w:val="009A18E2"/>
    <w:rsid w:val="009A1E96"/>
    <w:rsid w:val="009A374F"/>
    <w:rsid w:val="009A45D6"/>
    <w:rsid w:val="009A49D0"/>
    <w:rsid w:val="009A5C1F"/>
    <w:rsid w:val="009A6B3C"/>
    <w:rsid w:val="009A72C8"/>
    <w:rsid w:val="009B05FF"/>
    <w:rsid w:val="009B2584"/>
    <w:rsid w:val="009B34CD"/>
    <w:rsid w:val="009B7EB4"/>
    <w:rsid w:val="009C14A3"/>
    <w:rsid w:val="009C17E7"/>
    <w:rsid w:val="009C241D"/>
    <w:rsid w:val="009C29E3"/>
    <w:rsid w:val="009C2AC0"/>
    <w:rsid w:val="009C4C75"/>
    <w:rsid w:val="009C52FF"/>
    <w:rsid w:val="009C533A"/>
    <w:rsid w:val="009C5345"/>
    <w:rsid w:val="009C55CF"/>
    <w:rsid w:val="009C55DB"/>
    <w:rsid w:val="009C5DDC"/>
    <w:rsid w:val="009D0BB5"/>
    <w:rsid w:val="009D124C"/>
    <w:rsid w:val="009D2121"/>
    <w:rsid w:val="009D467D"/>
    <w:rsid w:val="009D753B"/>
    <w:rsid w:val="009E0681"/>
    <w:rsid w:val="009E1392"/>
    <w:rsid w:val="009E2468"/>
    <w:rsid w:val="009E248A"/>
    <w:rsid w:val="009E2A76"/>
    <w:rsid w:val="009E2B91"/>
    <w:rsid w:val="009E3356"/>
    <w:rsid w:val="009E6EDD"/>
    <w:rsid w:val="009F0870"/>
    <w:rsid w:val="009F116B"/>
    <w:rsid w:val="009F138E"/>
    <w:rsid w:val="009F204C"/>
    <w:rsid w:val="009F297F"/>
    <w:rsid w:val="009F30A7"/>
    <w:rsid w:val="009F53F9"/>
    <w:rsid w:val="009F54F0"/>
    <w:rsid w:val="009F58B6"/>
    <w:rsid w:val="009F5D8F"/>
    <w:rsid w:val="009F666A"/>
    <w:rsid w:val="009F722B"/>
    <w:rsid w:val="00A00D54"/>
    <w:rsid w:val="00A0165C"/>
    <w:rsid w:val="00A01B4F"/>
    <w:rsid w:val="00A02B5F"/>
    <w:rsid w:val="00A0397A"/>
    <w:rsid w:val="00A03EC0"/>
    <w:rsid w:val="00A04762"/>
    <w:rsid w:val="00A0478B"/>
    <w:rsid w:val="00A07341"/>
    <w:rsid w:val="00A12B8C"/>
    <w:rsid w:val="00A13334"/>
    <w:rsid w:val="00A140F1"/>
    <w:rsid w:val="00A1659A"/>
    <w:rsid w:val="00A16BF0"/>
    <w:rsid w:val="00A17C63"/>
    <w:rsid w:val="00A205F5"/>
    <w:rsid w:val="00A2191F"/>
    <w:rsid w:val="00A21FA7"/>
    <w:rsid w:val="00A23050"/>
    <w:rsid w:val="00A24B08"/>
    <w:rsid w:val="00A2554E"/>
    <w:rsid w:val="00A258BC"/>
    <w:rsid w:val="00A263A8"/>
    <w:rsid w:val="00A26A37"/>
    <w:rsid w:val="00A3014D"/>
    <w:rsid w:val="00A317D7"/>
    <w:rsid w:val="00A336EA"/>
    <w:rsid w:val="00A33C94"/>
    <w:rsid w:val="00A33D63"/>
    <w:rsid w:val="00A3530A"/>
    <w:rsid w:val="00A3536F"/>
    <w:rsid w:val="00A367EB"/>
    <w:rsid w:val="00A37883"/>
    <w:rsid w:val="00A40849"/>
    <w:rsid w:val="00A40C1A"/>
    <w:rsid w:val="00A412EA"/>
    <w:rsid w:val="00A425D0"/>
    <w:rsid w:val="00A42E4A"/>
    <w:rsid w:val="00A44D3C"/>
    <w:rsid w:val="00A459F6"/>
    <w:rsid w:val="00A47088"/>
    <w:rsid w:val="00A472EB"/>
    <w:rsid w:val="00A5012E"/>
    <w:rsid w:val="00A512E5"/>
    <w:rsid w:val="00A51C31"/>
    <w:rsid w:val="00A522E3"/>
    <w:rsid w:val="00A52465"/>
    <w:rsid w:val="00A53501"/>
    <w:rsid w:val="00A53A44"/>
    <w:rsid w:val="00A6042E"/>
    <w:rsid w:val="00A60C36"/>
    <w:rsid w:val="00A6168F"/>
    <w:rsid w:val="00A64EC8"/>
    <w:rsid w:val="00A70329"/>
    <w:rsid w:val="00A74A88"/>
    <w:rsid w:val="00A81882"/>
    <w:rsid w:val="00A8257F"/>
    <w:rsid w:val="00A82D09"/>
    <w:rsid w:val="00A8300C"/>
    <w:rsid w:val="00A84009"/>
    <w:rsid w:val="00A85367"/>
    <w:rsid w:val="00A862EF"/>
    <w:rsid w:val="00A9084A"/>
    <w:rsid w:val="00A90AD8"/>
    <w:rsid w:val="00A911A6"/>
    <w:rsid w:val="00A926B5"/>
    <w:rsid w:val="00A93D44"/>
    <w:rsid w:val="00A95514"/>
    <w:rsid w:val="00A95AA5"/>
    <w:rsid w:val="00A960CE"/>
    <w:rsid w:val="00A96D3E"/>
    <w:rsid w:val="00A97D03"/>
    <w:rsid w:val="00AA1B8B"/>
    <w:rsid w:val="00AA275D"/>
    <w:rsid w:val="00AA5391"/>
    <w:rsid w:val="00AA66CA"/>
    <w:rsid w:val="00AA7B9F"/>
    <w:rsid w:val="00AB03A6"/>
    <w:rsid w:val="00AB09BF"/>
    <w:rsid w:val="00AB2A70"/>
    <w:rsid w:val="00AB452A"/>
    <w:rsid w:val="00AB6513"/>
    <w:rsid w:val="00AB71A5"/>
    <w:rsid w:val="00AC18BF"/>
    <w:rsid w:val="00AC4554"/>
    <w:rsid w:val="00AC5AB4"/>
    <w:rsid w:val="00AC5E86"/>
    <w:rsid w:val="00AD19EB"/>
    <w:rsid w:val="00AD1B71"/>
    <w:rsid w:val="00AD2701"/>
    <w:rsid w:val="00AD2A33"/>
    <w:rsid w:val="00AD34BE"/>
    <w:rsid w:val="00AD3B2E"/>
    <w:rsid w:val="00AD3C39"/>
    <w:rsid w:val="00AD4838"/>
    <w:rsid w:val="00AD5B0A"/>
    <w:rsid w:val="00AD5E9D"/>
    <w:rsid w:val="00AD61CD"/>
    <w:rsid w:val="00AD6F32"/>
    <w:rsid w:val="00AE044B"/>
    <w:rsid w:val="00AE0D4C"/>
    <w:rsid w:val="00AE2D4E"/>
    <w:rsid w:val="00AE3127"/>
    <w:rsid w:val="00AE31DB"/>
    <w:rsid w:val="00AE4E92"/>
    <w:rsid w:val="00AE658D"/>
    <w:rsid w:val="00AF080C"/>
    <w:rsid w:val="00AF23F2"/>
    <w:rsid w:val="00AF4E45"/>
    <w:rsid w:val="00AF5619"/>
    <w:rsid w:val="00B00C79"/>
    <w:rsid w:val="00B05008"/>
    <w:rsid w:val="00B066BC"/>
    <w:rsid w:val="00B069BE"/>
    <w:rsid w:val="00B07C56"/>
    <w:rsid w:val="00B07CF2"/>
    <w:rsid w:val="00B1118C"/>
    <w:rsid w:val="00B1225E"/>
    <w:rsid w:val="00B13589"/>
    <w:rsid w:val="00B1460D"/>
    <w:rsid w:val="00B14E74"/>
    <w:rsid w:val="00B14F4E"/>
    <w:rsid w:val="00B16D5C"/>
    <w:rsid w:val="00B20520"/>
    <w:rsid w:val="00B220BB"/>
    <w:rsid w:val="00B22C7F"/>
    <w:rsid w:val="00B238C1"/>
    <w:rsid w:val="00B23F0D"/>
    <w:rsid w:val="00B247B1"/>
    <w:rsid w:val="00B25110"/>
    <w:rsid w:val="00B30541"/>
    <w:rsid w:val="00B305FF"/>
    <w:rsid w:val="00B32B61"/>
    <w:rsid w:val="00B33F14"/>
    <w:rsid w:val="00B34425"/>
    <w:rsid w:val="00B349AD"/>
    <w:rsid w:val="00B35374"/>
    <w:rsid w:val="00B36324"/>
    <w:rsid w:val="00B36D8B"/>
    <w:rsid w:val="00B408F9"/>
    <w:rsid w:val="00B41043"/>
    <w:rsid w:val="00B41711"/>
    <w:rsid w:val="00B41C25"/>
    <w:rsid w:val="00B41F11"/>
    <w:rsid w:val="00B427BC"/>
    <w:rsid w:val="00B430D1"/>
    <w:rsid w:val="00B43BC8"/>
    <w:rsid w:val="00B43BF2"/>
    <w:rsid w:val="00B45F72"/>
    <w:rsid w:val="00B46286"/>
    <w:rsid w:val="00B47330"/>
    <w:rsid w:val="00B47FC0"/>
    <w:rsid w:val="00B5041B"/>
    <w:rsid w:val="00B505A0"/>
    <w:rsid w:val="00B506A6"/>
    <w:rsid w:val="00B51028"/>
    <w:rsid w:val="00B51061"/>
    <w:rsid w:val="00B524E6"/>
    <w:rsid w:val="00B526F9"/>
    <w:rsid w:val="00B537C9"/>
    <w:rsid w:val="00B54FA8"/>
    <w:rsid w:val="00B55BBA"/>
    <w:rsid w:val="00B55DA4"/>
    <w:rsid w:val="00B57542"/>
    <w:rsid w:val="00B60880"/>
    <w:rsid w:val="00B61600"/>
    <w:rsid w:val="00B616DD"/>
    <w:rsid w:val="00B61CC2"/>
    <w:rsid w:val="00B6387A"/>
    <w:rsid w:val="00B63FE8"/>
    <w:rsid w:val="00B64CC1"/>
    <w:rsid w:val="00B64FE4"/>
    <w:rsid w:val="00B70DB3"/>
    <w:rsid w:val="00B71E5A"/>
    <w:rsid w:val="00B74BC5"/>
    <w:rsid w:val="00B7523D"/>
    <w:rsid w:val="00B7772C"/>
    <w:rsid w:val="00B77DDD"/>
    <w:rsid w:val="00B81EE3"/>
    <w:rsid w:val="00B83C0D"/>
    <w:rsid w:val="00B84973"/>
    <w:rsid w:val="00B85798"/>
    <w:rsid w:val="00B86B79"/>
    <w:rsid w:val="00B9151A"/>
    <w:rsid w:val="00B92522"/>
    <w:rsid w:val="00B95BDF"/>
    <w:rsid w:val="00BA1E6E"/>
    <w:rsid w:val="00BA5199"/>
    <w:rsid w:val="00BB09EC"/>
    <w:rsid w:val="00BB310E"/>
    <w:rsid w:val="00BB422B"/>
    <w:rsid w:val="00BB55A5"/>
    <w:rsid w:val="00BB7369"/>
    <w:rsid w:val="00BB79B2"/>
    <w:rsid w:val="00BC1596"/>
    <w:rsid w:val="00BC1C3B"/>
    <w:rsid w:val="00BC3521"/>
    <w:rsid w:val="00BC4590"/>
    <w:rsid w:val="00BC71E2"/>
    <w:rsid w:val="00BC77D9"/>
    <w:rsid w:val="00BC7B6D"/>
    <w:rsid w:val="00BD0D30"/>
    <w:rsid w:val="00BD15F9"/>
    <w:rsid w:val="00BD1C75"/>
    <w:rsid w:val="00BD7988"/>
    <w:rsid w:val="00BD7A06"/>
    <w:rsid w:val="00BE17F2"/>
    <w:rsid w:val="00BE2F79"/>
    <w:rsid w:val="00BE380B"/>
    <w:rsid w:val="00BE4AC5"/>
    <w:rsid w:val="00BE4B9A"/>
    <w:rsid w:val="00BE5435"/>
    <w:rsid w:val="00BE5CD8"/>
    <w:rsid w:val="00BE6102"/>
    <w:rsid w:val="00BF01E8"/>
    <w:rsid w:val="00BF0348"/>
    <w:rsid w:val="00BF0700"/>
    <w:rsid w:val="00BF078E"/>
    <w:rsid w:val="00BF27EB"/>
    <w:rsid w:val="00BF30C3"/>
    <w:rsid w:val="00BF5FE1"/>
    <w:rsid w:val="00BF6431"/>
    <w:rsid w:val="00C020E3"/>
    <w:rsid w:val="00C02C83"/>
    <w:rsid w:val="00C02D15"/>
    <w:rsid w:val="00C03F41"/>
    <w:rsid w:val="00C049B7"/>
    <w:rsid w:val="00C07D31"/>
    <w:rsid w:val="00C07DE6"/>
    <w:rsid w:val="00C10A97"/>
    <w:rsid w:val="00C11012"/>
    <w:rsid w:val="00C11890"/>
    <w:rsid w:val="00C11F51"/>
    <w:rsid w:val="00C1209E"/>
    <w:rsid w:val="00C13401"/>
    <w:rsid w:val="00C1536D"/>
    <w:rsid w:val="00C17951"/>
    <w:rsid w:val="00C217AE"/>
    <w:rsid w:val="00C2276A"/>
    <w:rsid w:val="00C23013"/>
    <w:rsid w:val="00C247BC"/>
    <w:rsid w:val="00C24B1B"/>
    <w:rsid w:val="00C25148"/>
    <w:rsid w:val="00C25F15"/>
    <w:rsid w:val="00C267AA"/>
    <w:rsid w:val="00C26A9B"/>
    <w:rsid w:val="00C323EF"/>
    <w:rsid w:val="00C3244C"/>
    <w:rsid w:val="00C33511"/>
    <w:rsid w:val="00C33C10"/>
    <w:rsid w:val="00C3411D"/>
    <w:rsid w:val="00C37C00"/>
    <w:rsid w:val="00C37F6F"/>
    <w:rsid w:val="00C41183"/>
    <w:rsid w:val="00C43A63"/>
    <w:rsid w:val="00C43BB9"/>
    <w:rsid w:val="00C43E6C"/>
    <w:rsid w:val="00C44F39"/>
    <w:rsid w:val="00C46FC9"/>
    <w:rsid w:val="00C47891"/>
    <w:rsid w:val="00C508EE"/>
    <w:rsid w:val="00C5163E"/>
    <w:rsid w:val="00C528AE"/>
    <w:rsid w:val="00C5299C"/>
    <w:rsid w:val="00C537E7"/>
    <w:rsid w:val="00C56617"/>
    <w:rsid w:val="00C56A56"/>
    <w:rsid w:val="00C61C5E"/>
    <w:rsid w:val="00C6267B"/>
    <w:rsid w:val="00C63338"/>
    <w:rsid w:val="00C635CC"/>
    <w:rsid w:val="00C641EB"/>
    <w:rsid w:val="00C650F6"/>
    <w:rsid w:val="00C6683B"/>
    <w:rsid w:val="00C672F8"/>
    <w:rsid w:val="00C679CF"/>
    <w:rsid w:val="00C706B7"/>
    <w:rsid w:val="00C70AD7"/>
    <w:rsid w:val="00C71336"/>
    <w:rsid w:val="00C75E67"/>
    <w:rsid w:val="00C75EE2"/>
    <w:rsid w:val="00C761F0"/>
    <w:rsid w:val="00C77DD2"/>
    <w:rsid w:val="00C77E6C"/>
    <w:rsid w:val="00C8012D"/>
    <w:rsid w:val="00C8036D"/>
    <w:rsid w:val="00C8066D"/>
    <w:rsid w:val="00C8076D"/>
    <w:rsid w:val="00C820B8"/>
    <w:rsid w:val="00C8545F"/>
    <w:rsid w:val="00C8601C"/>
    <w:rsid w:val="00C9091A"/>
    <w:rsid w:val="00C90DCA"/>
    <w:rsid w:val="00C9187C"/>
    <w:rsid w:val="00C9224C"/>
    <w:rsid w:val="00C94910"/>
    <w:rsid w:val="00C94971"/>
    <w:rsid w:val="00C96FC4"/>
    <w:rsid w:val="00C97EBF"/>
    <w:rsid w:val="00CA1FFB"/>
    <w:rsid w:val="00CA25F4"/>
    <w:rsid w:val="00CA2E46"/>
    <w:rsid w:val="00CA3303"/>
    <w:rsid w:val="00CA6A74"/>
    <w:rsid w:val="00CA6E5E"/>
    <w:rsid w:val="00CA6ED1"/>
    <w:rsid w:val="00CA783F"/>
    <w:rsid w:val="00CB0FCF"/>
    <w:rsid w:val="00CB1706"/>
    <w:rsid w:val="00CB2835"/>
    <w:rsid w:val="00CB3045"/>
    <w:rsid w:val="00CB40EB"/>
    <w:rsid w:val="00CB4279"/>
    <w:rsid w:val="00CB74EC"/>
    <w:rsid w:val="00CB789C"/>
    <w:rsid w:val="00CC2BEF"/>
    <w:rsid w:val="00CC567B"/>
    <w:rsid w:val="00CC568C"/>
    <w:rsid w:val="00CC6313"/>
    <w:rsid w:val="00CC65E8"/>
    <w:rsid w:val="00CC6CE7"/>
    <w:rsid w:val="00CD1A08"/>
    <w:rsid w:val="00CD247B"/>
    <w:rsid w:val="00CD2653"/>
    <w:rsid w:val="00CD2C80"/>
    <w:rsid w:val="00CD2D4C"/>
    <w:rsid w:val="00CD31A8"/>
    <w:rsid w:val="00CD3803"/>
    <w:rsid w:val="00CD3A7F"/>
    <w:rsid w:val="00CD4C0B"/>
    <w:rsid w:val="00CD6953"/>
    <w:rsid w:val="00CD695C"/>
    <w:rsid w:val="00CD6A07"/>
    <w:rsid w:val="00CE0EA1"/>
    <w:rsid w:val="00CE20AB"/>
    <w:rsid w:val="00CE2EE0"/>
    <w:rsid w:val="00CE4D0D"/>
    <w:rsid w:val="00CE5771"/>
    <w:rsid w:val="00CE7191"/>
    <w:rsid w:val="00CF00EF"/>
    <w:rsid w:val="00CF3BC1"/>
    <w:rsid w:val="00CF43D6"/>
    <w:rsid w:val="00CF5771"/>
    <w:rsid w:val="00CF59BC"/>
    <w:rsid w:val="00CF5B21"/>
    <w:rsid w:val="00D00933"/>
    <w:rsid w:val="00D0189F"/>
    <w:rsid w:val="00D031EC"/>
    <w:rsid w:val="00D042CB"/>
    <w:rsid w:val="00D051C2"/>
    <w:rsid w:val="00D0584A"/>
    <w:rsid w:val="00D10C73"/>
    <w:rsid w:val="00D11274"/>
    <w:rsid w:val="00D1561B"/>
    <w:rsid w:val="00D15CE1"/>
    <w:rsid w:val="00D2196A"/>
    <w:rsid w:val="00D23059"/>
    <w:rsid w:val="00D24B14"/>
    <w:rsid w:val="00D252F9"/>
    <w:rsid w:val="00D25C5F"/>
    <w:rsid w:val="00D26065"/>
    <w:rsid w:val="00D26DF3"/>
    <w:rsid w:val="00D30ACE"/>
    <w:rsid w:val="00D30E8E"/>
    <w:rsid w:val="00D317B8"/>
    <w:rsid w:val="00D339B5"/>
    <w:rsid w:val="00D35FC4"/>
    <w:rsid w:val="00D36B30"/>
    <w:rsid w:val="00D37F65"/>
    <w:rsid w:val="00D410A2"/>
    <w:rsid w:val="00D430AF"/>
    <w:rsid w:val="00D43C7F"/>
    <w:rsid w:val="00D43E1C"/>
    <w:rsid w:val="00D460B2"/>
    <w:rsid w:val="00D472A1"/>
    <w:rsid w:val="00D47811"/>
    <w:rsid w:val="00D47C34"/>
    <w:rsid w:val="00D526E8"/>
    <w:rsid w:val="00D53273"/>
    <w:rsid w:val="00D54179"/>
    <w:rsid w:val="00D5514B"/>
    <w:rsid w:val="00D5544D"/>
    <w:rsid w:val="00D56F9F"/>
    <w:rsid w:val="00D6073D"/>
    <w:rsid w:val="00D619EF"/>
    <w:rsid w:val="00D61C10"/>
    <w:rsid w:val="00D623C1"/>
    <w:rsid w:val="00D6246E"/>
    <w:rsid w:val="00D62D37"/>
    <w:rsid w:val="00D70883"/>
    <w:rsid w:val="00D70EFA"/>
    <w:rsid w:val="00D7248F"/>
    <w:rsid w:val="00D72B42"/>
    <w:rsid w:val="00D7461B"/>
    <w:rsid w:val="00D74985"/>
    <w:rsid w:val="00D74CBA"/>
    <w:rsid w:val="00D7563B"/>
    <w:rsid w:val="00D7656B"/>
    <w:rsid w:val="00D76E8C"/>
    <w:rsid w:val="00D77131"/>
    <w:rsid w:val="00D775FC"/>
    <w:rsid w:val="00D83E5E"/>
    <w:rsid w:val="00D843DD"/>
    <w:rsid w:val="00D8502D"/>
    <w:rsid w:val="00D858AC"/>
    <w:rsid w:val="00D85B61"/>
    <w:rsid w:val="00D85C56"/>
    <w:rsid w:val="00D8602D"/>
    <w:rsid w:val="00D86DA3"/>
    <w:rsid w:val="00D87C6C"/>
    <w:rsid w:val="00D87CF7"/>
    <w:rsid w:val="00D90708"/>
    <w:rsid w:val="00D90DC0"/>
    <w:rsid w:val="00D91940"/>
    <w:rsid w:val="00D9199F"/>
    <w:rsid w:val="00D931D5"/>
    <w:rsid w:val="00D95A0E"/>
    <w:rsid w:val="00D95BA2"/>
    <w:rsid w:val="00D975E7"/>
    <w:rsid w:val="00D97A67"/>
    <w:rsid w:val="00D97F7B"/>
    <w:rsid w:val="00DA021B"/>
    <w:rsid w:val="00DA1C84"/>
    <w:rsid w:val="00DA3AC3"/>
    <w:rsid w:val="00DA5057"/>
    <w:rsid w:val="00DB1C7D"/>
    <w:rsid w:val="00DB20B0"/>
    <w:rsid w:val="00DB3511"/>
    <w:rsid w:val="00DB354F"/>
    <w:rsid w:val="00DB37DE"/>
    <w:rsid w:val="00DB3A53"/>
    <w:rsid w:val="00DB3D8F"/>
    <w:rsid w:val="00DB4943"/>
    <w:rsid w:val="00DB4F65"/>
    <w:rsid w:val="00DB5775"/>
    <w:rsid w:val="00DC02F2"/>
    <w:rsid w:val="00DC0B02"/>
    <w:rsid w:val="00DC131A"/>
    <w:rsid w:val="00DC2B8F"/>
    <w:rsid w:val="00DC2E4C"/>
    <w:rsid w:val="00DC452B"/>
    <w:rsid w:val="00DC46C8"/>
    <w:rsid w:val="00DC5AFB"/>
    <w:rsid w:val="00DC6540"/>
    <w:rsid w:val="00DD0B50"/>
    <w:rsid w:val="00DD1819"/>
    <w:rsid w:val="00DD20EA"/>
    <w:rsid w:val="00DD31BF"/>
    <w:rsid w:val="00DD4B17"/>
    <w:rsid w:val="00DD6BA2"/>
    <w:rsid w:val="00DD6E39"/>
    <w:rsid w:val="00DD7877"/>
    <w:rsid w:val="00DE038E"/>
    <w:rsid w:val="00DE060D"/>
    <w:rsid w:val="00DE097E"/>
    <w:rsid w:val="00DE240E"/>
    <w:rsid w:val="00DE372B"/>
    <w:rsid w:val="00DE4188"/>
    <w:rsid w:val="00DE445A"/>
    <w:rsid w:val="00DE4C0D"/>
    <w:rsid w:val="00DE7364"/>
    <w:rsid w:val="00DE78E5"/>
    <w:rsid w:val="00DF00C5"/>
    <w:rsid w:val="00DF1040"/>
    <w:rsid w:val="00DF32CE"/>
    <w:rsid w:val="00DF5796"/>
    <w:rsid w:val="00E03D4B"/>
    <w:rsid w:val="00E05D68"/>
    <w:rsid w:val="00E06399"/>
    <w:rsid w:val="00E0692D"/>
    <w:rsid w:val="00E07359"/>
    <w:rsid w:val="00E105AB"/>
    <w:rsid w:val="00E10AA9"/>
    <w:rsid w:val="00E11215"/>
    <w:rsid w:val="00E1126E"/>
    <w:rsid w:val="00E116A5"/>
    <w:rsid w:val="00E12E29"/>
    <w:rsid w:val="00E13EBA"/>
    <w:rsid w:val="00E14557"/>
    <w:rsid w:val="00E1492A"/>
    <w:rsid w:val="00E14D22"/>
    <w:rsid w:val="00E151B7"/>
    <w:rsid w:val="00E15B85"/>
    <w:rsid w:val="00E16A37"/>
    <w:rsid w:val="00E17EF8"/>
    <w:rsid w:val="00E20F64"/>
    <w:rsid w:val="00E20F8A"/>
    <w:rsid w:val="00E213E9"/>
    <w:rsid w:val="00E2197C"/>
    <w:rsid w:val="00E21EF3"/>
    <w:rsid w:val="00E25939"/>
    <w:rsid w:val="00E279D6"/>
    <w:rsid w:val="00E305B0"/>
    <w:rsid w:val="00E30832"/>
    <w:rsid w:val="00E3193D"/>
    <w:rsid w:val="00E31CA4"/>
    <w:rsid w:val="00E323A7"/>
    <w:rsid w:val="00E334CE"/>
    <w:rsid w:val="00E35407"/>
    <w:rsid w:val="00E40823"/>
    <w:rsid w:val="00E41669"/>
    <w:rsid w:val="00E41F22"/>
    <w:rsid w:val="00E43DAE"/>
    <w:rsid w:val="00E44EA5"/>
    <w:rsid w:val="00E4546B"/>
    <w:rsid w:val="00E45C5F"/>
    <w:rsid w:val="00E4687E"/>
    <w:rsid w:val="00E475B2"/>
    <w:rsid w:val="00E509FD"/>
    <w:rsid w:val="00E51AA3"/>
    <w:rsid w:val="00E51FE1"/>
    <w:rsid w:val="00E551AA"/>
    <w:rsid w:val="00E56014"/>
    <w:rsid w:val="00E56B0E"/>
    <w:rsid w:val="00E64F80"/>
    <w:rsid w:val="00E6589E"/>
    <w:rsid w:val="00E672A9"/>
    <w:rsid w:val="00E6779E"/>
    <w:rsid w:val="00E67D0D"/>
    <w:rsid w:val="00E67DD7"/>
    <w:rsid w:val="00E70060"/>
    <w:rsid w:val="00E74517"/>
    <w:rsid w:val="00E76289"/>
    <w:rsid w:val="00E77661"/>
    <w:rsid w:val="00E82CA6"/>
    <w:rsid w:val="00E83F38"/>
    <w:rsid w:val="00E84C34"/>
    <w:rsid w:val="00E8522A"/>
    <w:rsid w:val="00E85C7E"/>
    <w:rsid w:val="00E8662C"/>
    <w:rsid w:val="00E86784"/>
    <w:rsid w:val="00E86AAE"/>
    <w:rsid w:val="00E87516"/>
    <w:rsid w:val="00E9067F"/>
    <w:rsid w:val="00E9383F"/>
    <w:rsid w:val="00E946A0"/>
    <w:rsid w:val="00E97643"/>
    <w:rsid w:val="00EA1E4B"/>
    <w:rsid w:val="00EA26A6"/>
    <w:rsid w:val="00EA3A27"/>
    <w:rsid w:val="00EA41AD"/>
    <w:rsid w:val="00EA448D"/>
    <w:rsid w:val="00EA5A70"/>
    <w:rsid w:val="00EA6F8F"/>
    <w:rsid w:val="00EA7BB3"/>
    <w:rsid w:val="00EA7D65"/>
    <w:rsid w:val="00EA7DF0"/>
    <w:rsid w:val="00EA7E41"/>
    <w:rsid w:val="00EB2823"/>
    <w:rsid w:val="00EB3B43"/>
    <w:rsid w:val="00EB4164"/>
    <w:rsid w:val="00EB5531"/>
    <w:rsid w:val="00EB7840"/>
    <w:rsid w:val="00EC0B0C"/>
    <w:rsid w:val="00EC2392"/>
    <w:rsid w:val="00EC2DC7"/>
    <w:rsid w:val="00EC2EBC"/>
    <w:rsid w:val="00EC37A7"/>
    <w:rsid w:val="00EC5646"/>
    <w:rsid w:val="00EC5EB9"/>
    <w:rsid w:val="00EC63D0"/>
    <w:rsid w:val="00ED00F3"/>
    <w:rsid w:val="00ED0BE0"/>
    <w:rsid w:val="00ED0F21"/>
    <w:rsid w:val="00ED13DC"/>
    <w:rsid w:val="00ED33C0"/>
    <w:rsid w:val="00ED3407"/>
    <w:rsid w:val="00ED3A81"/>
    <w:rsid w:val="00ED409F"/>
    <w:rsid w:val="00ED630C"/>
    <w:rsid w:val="00ED7134"/>
    <w:rsid w:val="00EE0B1C"/>
    <w:rsid w:val="00EE2384"/>
    <w:rsid w:val="00EE2B7F"/>
    <w:rsid w:val="00EE3E9D"/>
    <w:rsid w:val="00EE3F6A"/>
    <w:rsid w:val="00EE42C6"/>
    <w:rsid w:val="00EE4F7A"/>
    <w:rsid w:val="00EE54D4"/>
    <w:rsid w:val="00EE5E76"/>
    <w:rsid w:val="00EE7BE3"/>
    <w:rsid w:val="00EF0BA4"/>
    <w:rsid w:val="00EF0E9A"/>
    <w:rsid w:val="00EF2E86"/>
    <w:rsid w:val="00EF4A68"/>
    <w:rsid w:val="00EF6419"/>
    <w:rsid w:val="00EF6D84"/>
    <w:rsid w:val="00F003C3"/>
    <w:rsid w:val="00F0109A"/>
    <w:rsid w:val="00F01DB5"/>
    <w:rsid w:val="00F02B43"/>
    <w:rsid w:val="00F02F60"/>
    <w:rsid w:val="00F04143"/>
    <w:rsid w:val="00F061C5"/>
    <w:rsid w:val="00F069AE"/>
    <w:rsid w:val="00F11004"/>
    <w:rsid w:val="00F12D93"/>
    <w:rsid w:val="00F1403A"/>
    <w:rsid w:val="00F149F6"/>
    <w:rsid w:val="00F1598F"/>
    <w:rsid w:val="00F15A93"/>
    <w:rsid w:val="00F227CE"/>
    <w:rsid w:val="00F22AEF"/>
    <w:rsid w:val="00F23841"/>
    <w:rsid w:val="00F239BB"/>
    <w:rsid w:val="00F24BB4"/>
    <w:rsid w:val="00F25972"/>
    <w:rsid w:val="00F25AD6"/>
    <w:rsid w:val="00F265D2"/>
    <w:rsid w:val="00F267CA"/>
    <w:rsid w:val="00F3016A"/>
    <w:rsid w:val="00F303CE"/>
    <w:rsid w:val="00F34BDE"/>
    <w:rsid w:val="00F363E6"/>
    <w:rsid w:val="00F40C01"/>
    <w:rsid w:val="00F4120E"/>
    <w:rsid w:val="00F42112"/>
    <w:rsid w:val="00F44136"/>
    <w:rsid w:val="00F46D32"/>
    <w:rsid w:val="00F474AE"/>
    <w:rsid w:val="00F47DDC"/>
    <w:rsid w:val="00F47E07"/>
    <w:rsid w:val="00F537B0"/>
    <w:rsid w:val="00F537BD"/>
    <w:rsid w:val="00F53A4C"/>
    <w:rsid w:val="00F54169"/>
    <w:rsid w:val="00F54968"/>
    <w:rsid w:val="00F55C81"/>
    <w:rsid w:val="00F5756B"/>
    <w:rsid w:val="00F612E1"/>
    <w:rsid w:val="00F64EE9"/>
    <w:rsid w:val="00F67DE6"/>
    <w:rsid w:val="00F7033D"/>
    <w:rsid w:val="00F7359E"/>
    <w:rsid w:val="00F739FF"/>
    <w:rsid w:val="00F749E6"/>
    <w:rsid w:val="00F75A33"/>
    <w:rsid w:val="00F75EFB"/>
    <w:rsid w:val="00F763BA"/>
    <w:rsid w:val="00F77477"/>
    <w:rsid w:val="00F80B24"/>
    <w:rsid w:val="00F81A59"/>
    <w:rsid w:val="00F85C96"/>
    <w:rsid w:val="00F8777D"/>
    <w:rsid w:val="00F87AC3"/>
    <w:rsid w:val="00F910EA"/>
    <w:rsid w:val="00F917C2"/>
    <w:rsid w:val="00F92F2D"/>
    <w:rsid w:val="00F93CE0"/>
    <w:rsid w:val="00F9495C"/>
    <w:rsid w:val="00F94BEC"/>
    <w:rsid w:val="00F96D1D"/>
    <w:rsid w:val="00F96DFC"/>
    <w:rsid w:val="00F971C6"/>
    <w:rsid w:val="00F97CEE"/>
    <w:rsid w:val="00FA0ED8"/>
    <w:rsid w:val="00FA1464"/>
    <w:rsid w:val="00FA1DE6"/>
    <w:rsid w:val="00FA2881"/>
    <w:rsid w:val="00FA2A53"/>
    <w:rsid w:val="00FA2F3A"/>
    <w:rsid w:val="00FA3773"/>
    <w:rsid w:val="00FA44E5"/>
    <w:rsid w:val="00FA4B49"/>
    <w:rsid w:val="00FA50E9"/>
    <w:rsid w:val="00FA5577"/>
    <w:rsid w:val="00FA59DA"/>
    <w:rsid w:val="00FA66A2"/>
    <w:rsid w:val="00FA6E82"/>
    <w:rsid w:val="00FA73A4"/>
    <w:rsid w:val="00FB467D"/>
    <w:rsid w:val="00FB5762"/>
    <w:rsid w:val="00FC1CDB"/>
    <w:rsid w:val="00FC2E66"/>
    <w:rsid w:val="00FC3AAC"/>
    <w:rsid w:val="00FC69F4"/>
    <w:rsid w:val="00FD0023"/>
    <w:rsid w:val="00FD2085"/>
    <w:rsid w:val="00FD2963"/>
    <w:rsid w:val="00FD54BE"/>
    <w:rsid w:val="00FD5B81"/>
    <w:rsid w:val="00FD5D25"/>
    <w:rsid w:val="00FD5F5D"/>
    <w:rsid w:val="00FD7388"/>
    <w:rsid w:val="00FD74CE"/>
    <w:rsid w:val="00FE0E60"/>
    <w:rsid w:val="00FE1FD0"/>
    <w:rsid w:val="00FE2928"/>
    <w:rsid w:val="00FE5225"/>
    <w:rsid w:val="00FE578E"/>
    <w:rsid w:val="00FE57B9"/>
    <w:rsid w:val="00FE592E"/>
    <w:rsid w:val="00FE5B5C"/>
    <w:rsid w:val="00FE7153"/>
    <w:rsid w:val="00FE7FC5"/>
    <w:rsid w:val="00FF02CD"/>
    <w:rsid w:val="00FF0DB3"/>
    <w:rsid w:val="00FF1BFF"/>
    <w:rsid w:val="00FF23BF"/>
    <w:rsid w:val="00FF408E"/>
    <w:rsid w:val="00FF64D5"/>
    <w:rsid w:val="00FF7EE8"/>
    <w:rsid w:val="011A3D55"/>
    <w:rsid w:val="012526F5"/>
    <w:rsid w:val="01362BB7"/>
    <w:rsid w:val="015DA504"/>
    <w:rsid w:val="01D4D58B"/>
    <w:rsid w:val="01FE86FA"/>
    <w:rsid w:val="0244F09A"/>
    <w:rsid w:val="02634F29"/>
    <w:rsid w:val="02987200"/>
    <w:rsid w:val="02B59B00"/>
    <w:rsid w:val="034D73CF"/>
    <w:rsid w:val="0354B528"/>
    <w:rsid w:val="0378059E"/>
    <w:rsid w:val="039E760F"/>
    <w:rsid w:val="03BCDB42"/>
    <w:rsid w:val="03C81C3A"/>
    <w:rsid w:val="03F1A335"/>
    <w:rsid w:val="040520E7"/>
    <w:rsid w:val="0405661D"/>
    <w:rsid w:val="041B0816"/>
    <w:rsid w:val="0487C1AE"/>
    <w:rsid w:val="049FA632"/>
    <w:rsid w:val="04C7B9BE"/>
    <w:rsid w:val="05193730"/>
    <w:rsid w:val="0534053B"/>
    <w:rsid w:val="055CEF5D"/>
    <w:rsid w:val="05E4F5AB"/>
    <w:rsid w:val="061EAFFA"/>
    <w:rsid w:val="06291A07"/>
    <w:rsid w:val="062DF245"/>
    <w:rsid w:val="06437EB6"/>
    <w:rsid w:val="0643E5DF"/>
    <w:rsid w:val="06B8D873"/>
    <w:rsid w:val="06C4F6A0"/>
    <w:rsid w:val="06CC5819"/>
    <w:rsid w:val="072A77A1"/>
    <w:rsid w:val="07435EBC"/>
    <w:rsid w:val="076D6A1C"/>
    <w:rsid w:val="0773A330"/>
    <w:rsid w:val="0788B487"/>
    <w:rsid w:val="07DDA7C6"/>
    <w:rsid w:val="07FCF47C"/>
    <w:rsid w:val="08299F11"/>
    <w:rsid w:val="0847D823"/>
    <w:rsid w:val="0849EB75"/>
    <w:rsid w:val="086A1171"/>
    <w:rsid w:val="0880A2FE"/>
    <w:rsid w:val="0883F8FA"/>
    <w:rsid w:val="08954B65"/>
    <w:rsid w:val="08A084B1"/>
    <w:rsid w:val="08BEF1FE"/>
    <w:rsid w:val="09506AAA"/>
    <w:rsid w:val="095E5403"/>
    <w:rsid w:val="09FC2FB8"/>
    <w:rsid w:val="0A24641D"/>
    <w:rsid w:val="0A4BD8D0"/>
    <w:rsid w:val="0A6CE253"/>
    <w:rsid w:val="0A724AEC"/>
    <w:rsid w:val="0AB981D2"/>
    <w:rsid w:val="0ACCB86C"/>
    <w:rsid w:val="0AF3C13C"/>
    <w:rsid w:val="0B14AFAD"/>
    <w:rsid w:val="0B1DE443"/>
    <w:rsid w:val="0B24D58C"/>
    <w:rsid w:val="0B2A8EB1"/>
    <w:rsid w:val="0B63934E"/>
    <w:rsid w:val="0B930479"/>
    <w:rsid w:val="0BB06C06"/>
    <w:rsid w:val="0BB84577"/>
    <w:rsid w:val="0C1180EC"/>
    <w:rsid w:val="0C2E4494"/>
    <w:rsid w:val="0C40E061"/>
    <w:rsid w:val="0C56E542"/>
    <w:rsid w:val="0C6E3860"/>
    <w:rsid w:val="0C9D858D"/>
    <w:rsid w:val="0C9DA59D"/>
    <w:rsid w:val="0D041618"/>
    <w:rsid w:val="0D12F0FA"/>
    <w:rsid w:val="0D7D5995"/>
    <w:rsid w:val="0D82C1F0"/>
    <w:rsid w:val="0DA28158"/>
    <w:rsid w:val="0DA52B3F"/>
    <w:rsid w:val="0DC86576"/>
    <w:rsid w:val="0DE62DA2"/>
    <w:rsid w:val="0DF6F4EF"/>
    <w:rsid w:val="0DFA3F0F"/>
    <w:rsid w:val="0DFDF451"/>
    <w:rsid w:val="0E14D281"/>
    <w:rsid w:val="0E23ED85"/>
    <w:rsid w:val="0E34FFCE"/>
    <w:rsid w:val="0E42BC38"/>
    <w:rsid w:val="0E74A436"/>
    <w:rsid w:val="0EBF5227"/>
    <w:rsid w:val="0EC75EB9"/>
    <w:rsid w:val="0EC8BDD6"/>
    <w:rsid w:val="0EE5A0A2"/>
    <w:rsid w:val="0EF736BA"/>
    <w:rsid w:val="0F5439C4"/>
    <w:rsid w:val="0F726026"/>
    <w:rsid w:val="0F7AB847"/>
    <w:rsid w:val="0FEC1FE9"/>
    <w:rsid w:val="101FB1BD"/>
    <w:rsid w:val="105588C5"/>
    <w:rsid w:val="105B7E83"/>
    <w:rsid w:val="106BF7B3"/>
    <w:rsid w:val="107F9BFA"/>
    <w:rsid w:val="108F905D"/>
    <w:rsid w:val="10C085DE"/>
    <w:rsid w:val="10CC770D"/>
    <w:rsid w:val="11117392"/>
    <w:rsid w:val="11569244"/>
    <w:rsid w:val="116126ED"/>
    <w:rsid w:val="11825E2A"/>
    <w:rsid w:val="1201DADC"/>
    <w:rsid w:val="1218FE75"/>
    <w:rsid w:val="126F1AEC"/>
    <w:rsid w:val="127D0DBF"/>
    <w:rsid w:val="12A234DE"/>
    <w:rsid w:val="12DB082C"/>
    <w:rsid w:val="12E4E984"/>
    <w:rsid w:val="1357700C"/>
    <w:rsid w:val="1364133B"/>
    <w:rsid w:val="1364BAC3"/>
    <w:rsid w:val="137F1B77"/>
    <w:rsid w:val="13A2E52E"/>
    <w:rsid w:val="13C6ADB8"/>
    <w:rsid w:val="13CD6502"/>
    <w:rsid w:val="13E93FC2"/>
    <w:rsid w:val="142C09F8"/>
    <w:rsid w:val="1437C655"/>
    <w:rsid w:val="145E92C7"/>
    <w:rsid w:val="1485C41B"/>
    <w:rsid w:val="14BB513D"/>
    <w:rsid w:val="1500B437"/>
    <w:rsid w:val="152A3D6F"/>
    <w:rsid w:val="159C85F9"/>
    <w:rsid w:val="15B5F21F"/>
    <w:rsid w:val="15C78C72"/>
    <w:rsid w:val="1654AAC1"/>
    <w:rsid w:val="1657CBA4"/>
    <w:rsid w:val="165A8FE3"/>
    <w:rsid w:val="1683C767"/>
    <w:rsid w:val="1692B1A9"/>
    <w:rsid w:val="16A0DA1C"/>
    <w:rsid w:val="16EC027E"/>
    <w:rsid w:val="1733C79C"/>
    <w:rsid w:val="174F7FED"/>
    <w:rsid w:val="175BD041"/>
    <w:rsid w:val="177CB545"/>
    <w:rsid w:val="17D48058"/>
    <w:rsid w:val="17D67B1E"/>
    <w:rsid w:val="181CE5F0"/>
    <w:rsid w:val="18216F4A"/>
    <w:rsid w:val="184398C4"/>
    <w:rsid w:val="186141C5"/>
    <w:rsid w:val="188C4714"/>
    <w:rsid w:val="18B4EDFE"/>
    <w:rsid w:val="18DA11D1"/>
    <w:rsid w:val="18EFB278"/>
    <w:rsid w:val="18F444B3"/>
    <w:rsid w:val="18FE6D7B"/>
    <w:rsid w:val="194EE7D2"/>
    <w:rsid w:val="195AB137"/>
    <w:rsid w:val="196CE03F"/>
    <w:rsid w:val="1995EDA3"/>
    <w:rsid w:val="199C019C"/>
    <w:rsid w:val="19D5C673"/>
    <w:rsid w:val="1A1B0C12"/>
    <w:rsid w:val="1A32A80D"/>
    <w:rsid w:val="1A51301C"/>
    <w:rsid w:val="1A58BCF6"/>
    <w:rsid w:val="1A96CBE0"/>
    <w:rsid w:val="1A9B269C"/>
    <w:rsid w:val="1AA2259E"/>
    <w:rsid w:val="1AC828B8"/>
    <w:rsid w:val="1B02CDC9"/>
    <w:rsid w:val="1B4AFA81"/>
    <w:rsid w:val="1B4C0721"/>
    <w:rsid w:val="1B503CC4"/>
    <w:rsid w:val="1B5641A5"/>
    <w:rsid w:val="1B6B7DBD"/>
    <w:rsid w:val="1BCE9CBE"/>
    <w:rsid w:val="1BEA832E"/>
    <w:rsid w:val="1BECAC30"/>
    <w:rsid w:val="1BEEE661"/>
    <w:rsid w:val="1C2D18F4"/>
    <w:rsid w:val="1C7B5864"/>
    <w:rsid w:val="1C7EC3FC"/>
    <w:rsid w:val="1CA882D6"/>
    <w:rsid w:val="1CDE7FA2"/>
    <w:rsid w:val="1D192DEB"/>
    <w:rsid w:val="1D1A3784"/>
    <w:rsid w:val="1D50112C"/>
    <w:rsid w:val="1DBFFC80"/>
    <w:rsid w:val="1DE802F3"/>
    <w:rsid w:val="1E20BCE0"/>
    <w:rsid w:val="1E8461C5"/>
    <w:rsid w:val="1E8F6F13"/>
    <w:rsid w:val="1EA1857F"/>
    <w:rsid w:val="1F0C2488"/>
    <w:rsid w:val="1F175234"/>
    <w:rsid w:val="1F405B22"/>
    <w:rsid w:val="1F723520"/>
    <w:rsid w:val="1F7EDFE0"/>
    <w:rsid w:val="1FAE7085"/>
    <w:rsid w:val="1FAEEF6F"/>
    <w:rsid w:val="1FBD5C61"/>
    <w:rsid w:val="1FC52926"/>
    <w:rsid w:val="1FFAFE55"/>
    <w:rsid w:val="202D55CA"/>
    <w:rsid w:val="203351B5"/>
    <w:rsid w:val="2043CA60"/>
    <w:rsid w:val="204E09AC"/>
    <w:rsid w:val="21648589"/>
    <w:rsid w:val="2172D710"/>
    <w:rsid w:val="22B9784B"/>
    <w:rsid w:val="22C560D5"/>
    <w:rsid w:val="22DEFC32"/>
    <w:rsid w:val="22FE9CD4"/>
    <w:rsid w:val="2319AB30"/>
    <w:rsid w:val="235F5B1E"/>
    <w:rsid w:val="23689932"/>
    <w:rsid w:val="23A64A86"/>
    <w:rsid w:val="23AA7CD1"/>
    <w:rsid w:val="23CBB90D"/>
    <w:rsid w:val="23D2ED79"/>
    <w:rsid w:val="23DFFFD6"/>
    <w:rsid w:val="23E5EA6A"/>
    <w:rsid w:val="23F06B8A"/>
    <w:rsid w:val="2414313F"/>
    <w:rsid w:val="241E23D2"/>
    <w:rsid w:val="2445CC0E"/>
    <w:rsid w:val="244608B7"/>
    <w:rsid w:val="244BDCCF"/>
    <w:rsid w:val="245171C4"/>
    <w:rsid w:val="247818A9"/>
    <w:rsid w:val="24874357"/>
    <w:rsid w:val="249ADC4E"/>
    <w:rsid w:val="24A17BF9"/>
    <w:rsid w:val="24A5551C"/>
    <w:rsid w:val="253F0166"/>
    <w:rsid w:val="254AB057"/>
    <w:rsid w:val="256C6E45"/>
    <w:rsid w:val="25747C88"/>
    <w:rsid w:val="257A3E33"/>
    <w:rsid w:val="26193F1F"/>
    <w:rsid w:val="2640D6AA"/>
    <w:rsid w:val="26476CB4"/>
    <w:rsid w:val="2656897A"/>
    <w:rsid w:val="268F47E5"/>
    <w:rsid w:val="26A35427"/>
    <w:rsid w:val="26BEAA54"/>
    <w:rsid w:val="26FADAE2"/>
    <w:rsid w:val="273F880C"/>
    <w:rsid w:val="274465AB"/>
    <w:rsid w:val="275D4E0C"/>
    <w:rsid w:val="27A286B6"/>
    <w:rsid w:val="27A6CA4F"/>
    <w:rsid w:val="27C5ED49"/>
    <w:rsid w:val="27CDD7E4"/>
    <w:rsid w:val="28155A7D"/>
    <w:rsid w:val="282EFEAA"/>
    <w:rsid w:val="2835DEEE"/>
    <w:rsid w:val="28A1D3FC"/>
    <w:rsid w:val="28CD508B"/>
    <w:rsid w:val="28D6F99E"/>
    <w:rsid w:val="2908BE70"/>
    <w:rsid w:val="291135C8"/>
    <w:rsid w:val="291400D4"/>
    <w:rsid w:val="29E9D541"/>
    <w:rsid w:val="2A20108E"/>
    <w:rsid w:val="2A611BE1"/>
    <w:rsid w:val="2A7DECC1"/>
    <w:rsid w:val="2A8762F1"/>
    <w:rsid w:val="2A97B8FF"/>
    <w:rsid w:val="2A9F4AA1"/>
    <w:rsid w:val="2AAE42D3"/>
    <w:rsid w:val="2AB9C745"/>
    <w:rsid w:val="2ACDBD5B"/>
    <w:rsid w:val="2ADCB1D4"/>
    <w:rsid w:val="2B2205F6"/>
    <w:rsid w:val="2B26B374"/>
    <w:rsid w:val="2B5F57AF"/>
    <w:rsid w:val="2B5FBF9C"/>
    <w:rsid w:val="2B6327A5"/>
    <w:rsid w:val="2BA13D41"/>
    <w:rsid w:val="2BB7D6A3"/>
    <w:rsid w:val="2BC8B4B8"/>
    <w:rsid w:val="2C141710"/>
    <w:rsid w:val="2C1BD7C7"/>
    <w:rsid w:val="2C2473D6"/>
    <w:rsid w:val="2C3F8641"/>
    <w:rsid w:val="2C43E7DD"/>
    <w:rsid w:val="2C583441"/>
    <w:rsid w:val="2CA9B2A0"/>
    <w:rsid w:val="2CED5CF1"/>
    <w:rsid w:val="2D002677"/>
    <w:rsid w:val="2D334079"/>
    <w:rsid w:val="2D482FD0"/>
    <w:rsid w:val="2D588662"/>
    <w:rsid w:val="2D7670D6"/>
    <w:rsid w:val="2D8FA67E"/>
    <w:rsid w:val="2DAB3EEB"/>
    <w:rsid w:val="2DD1C394"/>
    <w:rsid w:val="2E029118"/>
    <w:rsid w:val="2E1ED523"/>
    <w:rsid w:val="2E4063BE"/>
    <w:rsid w:val="2E40EED8"/>
    <w:rsid w:val="2E47A01C"/>
    <w:rsid w:val="2E49EE59"/>
    <w:rsid w:val="2E73F1D2"/>
    <w:rsid w:val="2E7D6BE1"/>
    <w:rsid w:val="2E964936"/>
    <w:rsid w:val="2EC8468F"/>
    <w:rsid w:val="2ED61095"/>
    <w:rsid w:val="2EDDA6F9"/>
    <w:rsid w:val="2F238B5A"/>
    <w:rsid w:val="2F57E1A5"/>
    <w:rsid w:val="2FA1A7EE"/>
    <w:rsid w:val="2FACF8F7"/>
    <w:rsid w:val="2FBBD690"/>
    <w:rsid w:val="2FFD434E"/>
    <w:rsid w:val="3032E011"/>
    <w:rsid w:val="30486C86"/>
    <w:rsid w:val="309B7ADA"/>
    <w:rsid w:val="30A66F84"/>
    <w:rsid w:val="30D3A7A1"/>
    <w:rsid w:val="30F5C694"/>
    <w:rsid w:val="3101499A"/>
    <w:rsid w:val="3152E234"/>
    <w:rsid w:val="31D46CBA"/>
    <w:rsid w:val="31F38E76"/>
    <w:rsid w:val="31F6255F"/>
    <w:rsid w:val="32009E34"/>
    <w:rsid w:val="32093492"/>
    <w:rsid w:val="321D654F"/>
    <w:rsid w:val="3238DC2E"/>
    <w:rsid w:val="323BFDB7"/>
    <w:rsid w:val="323DFD5A"/>
    <w:rsid w:val="327A42EC"/>
    <w:rsid w:val="32B1A2E9"/>
    <w:rsid w:val="32B1FAB4"/>
    <w:rsid w:val="32D68E34"/>
    <w:rsid w:val="33324D9A"/>
    <w:rsid w:val="3355DC45"/>
    <w:rsid w:val="3370EF46"/>
    <w:rsid w:val="3397DE11"/>
    <w:rsid w:val="33D6C2B4"/>
    <w:rsid w:val="34082950"/>
    <w:rsid w:val="3422F79F"/>
    <w:rsid w:val="3441B7F4"/>
    <w:rsid w:val="344646B4"/>
    <w:rsid w:val="345DFDC2"/>
    <w:rsid w:val="34601AD8"/>
    <w:rsid w:val="347F6A2E"/>
    <w:rsid w:val="3480D72D"/>
    <w:rsid w:val="34A26D4C"/>
    <w:rsid w:val="351DE700"/>
    <w:rsid w:val="352B8197"/>
    <w:rsid w:val="3553C764"/>
    <w:rsid w:val="357DC24E"/>
    <w:rsid w:val="359E9719"/>
    <w:rsid w:val="35AE39AE"/>
    <w:rsid w:val="360B314B"/>
    <w:rsid w:val="3613166A"/>
    <w:rsid w:val="36246164"/>
    <w:rsid w:val="36489814"/>
    <w:rsid w:val="364E58CA"/>
    <w:rsid w:val="36A2FD0B"/>
    <w:rsid w:val="36CE2801"/>
    <w:rsid w:val="36D8A7CF"/>
    <w:rsid w:val="36DC7904"/>
    <w:rsid w:val="36E260C9"/>
    <w:rsid w:val="3702DFAA"/>
    <w:rsid w:val="372E2C61"/>
    <w:rsid w:val="375A4559"/>
    <w:rsid w:val="37647541"/>
    <w:rsid w:val="376CB1CE"/>
    <w:rsid w:val="37A51569"/>
    <w:rsid w:val="37B6A81E"/>
    <w:rsid w:val="37D527F1"/>
    <w:rsid w:val="37DAFFB0"/>
    <w:rsid w:val="38525B44"/>
    <w:rsid w:val="3867AB59"/>
    <w:rsid w:val="387A9F04"/>
    <w:rsid w:val="388A49DF"/>
    <w:rsid w:val="38D26B77"/>
    <w:rsid w:val="39180809"/>
    <w:rsid w:val="392E08E2"/>
    <w:rsid w:val="39369C22"/>
    <w:rsid w:val="3940CDC7"/>
    <w:rsid w:val="394168C4"/>
    <w:rsid w:val="394C539C"/>
    <w:rsid w:val="394E04AF"/>
    <w:rsid w:val="39C198C9"/>
    <w:rsid w:val="39DE700B"/>
    <w:rsid w:val="39E8D1DC"/>
    <w:rsid w:val="39F8D38F"/>
    <w:rsid w:val="3A3E317C"/>
    <w:rsid w:val="3A618AE3"/>
    <w:rsid w:val="3AA0A289"/>
    <w:rsid w:val="3AB8FE93"/>
    <w:rsid w:val="3AC330D8"/>
    <w:rsid w:val="3AC6D5B3"/>
    <w:rsid w:val="3B3AC1E9"/>
    <w:rsid w:val="3B4FEE68"/>
    <w:rsid w:val="3B6809F0"/>
    <w:rsid w:val="3BD02404"/>
    <w:rsid w:val="3BFA22A5"/>
    <w:rsid w:val="3C49A48D"/>
    <w:rsid w:val="3C568955"/>
    <w:rsid w:val="3C5EB702"/>
    <w:rsid w:val="3CAAEA79"/>
    <w:rsid w:val="3CB17967"/>
    <w:rsid w:val="3CB75653"/>
    <w:rsid w:val="3CBFAAE4"/>
    <w:rsid w:val="3CFE75D1"/>
    <w:rsid w:val="3D1098FC"/>
    <w:rsid w:val="3D3BD051"/>
    <w:rsid w:val="3D6A869E"/>
    <w:rsid w:val="3D70ED89"/>
    <w:rsid w:val="3DB85888"/>
    <w:rsid w:val="3DBF14B3"/>
    <w:rsid w:val="3DC00EE2"/>
    <w:rsid w:val="3DD596A1"/>
    <w:rsid w:val="3DE1F8C7"/>
    <w:rsid w:val="3DF2F536"/>
    <w:rsid w:val="3E7F9E61"/>
    <w:rsid w:val="3E82F5EB"/>
    <w:rsid w:val="3E86BDBB"/>
    <w:rsid w:val="3E8E1F3C"/>
    <w:rsid w:val="3F004DB6"/>
    <w:rsid w:val="3F699668"/>
    <w:rsid w:val="3F6E77BD"/>
    <w:rsid w:val="3F8A073A"/>
    <w:rsid w:val="3FA0BD85"/>
    <w:rsid w:val="3FB4CB2F"/>
    <w:rsid w:val="3FBCC90D"/>
    <w:rsid w:val="3FC726EC"/>
    <w:rsid w:val="3FFD5666"/>
    <w:rsid w:val="40014314"/>
    <w:rsid w:val="402A3CBB"/>
    <w:rsid w:val="403E5D34"/>
    <w:rsid w:val="407D0C7F"/>
    <w:rsid w:val="4089C850"/>
    <w:rsid w:val="4092E654"/>
    <w:rsid w:val="4112EA17"/>
    <w:rsid w:val="4113381A"/>
    <w:rsid w:val="415F048F"/>
    <w:rsid w:val="41637ADD"/>
    <w:rsid w:val="4171064C"/>
    <w:rsid w:val="41B247B3"/>
    <w:rsid w:val="41B2905F"/>
    <w:rsid w:val="41B6C4E0"/>
    <w:rsid w:val="41FDD45F"/>
    <w:rsid w:val="41FF132C"/>
    <w:rsid w:val="42095109"/>
    <w:rsid w:val="42293818"/>
    <w:rsid w:val="422A4C40"/>
    <w:rsid w:val="422C1938"/>
    <w:rsid w:val="422EF5C7"/>
    <w:rsid w:val="424CAA05"/>
    <w:rsid w:val="426F113C"/>
    <w:rsid w:val="42EB7312"/>
    <w:rsid w:val="42F1852F"/>
    <w:rsid w:val="434F38AF"/>
    <w:rsid w:val="436F147A"/>
    <w:rsid w:val="43AF3A4A"/>
    <w:rsid w:val="43E05E4D"/>
    <w:rsid w:val="43F6BB79"/>
    <w:rsid w:val="43F84FCE"/>
    <w:rsid w:val="44492273"/>
    <w:rsid w:val="4461F6D8"/>
    <w:rsid w:val="4485F377"/>
    <w:rsid w:val="44A444FD"/>
    <w:rsid w:val="44A8C99E"/>
    <w:rsid w:val="450B3F02"/>
    <w:rsid w:val="451782BF"/>
    <w:rsid w:val="453D5560"/>
    <w:rsid w:val="456ED159"/>
    <w:rsid w:val="457D33CF"/>
    <w:rsid w:val="457EDA27"/>
    <w:rsid w:val="4588822D"/>
    <w:rsid w:val="458AF770"/>
    <w:rsid w:val="458C9A1D"/>
    <w:rsid w:val="45A3ED25"/>
    <w:rsid w:val="45E91455"/>
    <w:rsid w:val="4637FBF0"/>
    <w:rsid w:val="463AF88B"/>
    <w:rsid w:val="4655318C"/>
    <w:rsid w:val="469D5FDA"/>
    <w:rsid w:val="46A0CA25"/>
    <w:rsid w:val="46F0999F"/>
    <w:rsid w:val="4700B4A5"/>
    <w:rsid w:val="470E1F76"/>
    <w:rsid w:val="4717D57D"/>
    <w:rsid w:val="4756AAB2"/>
    <w:rsid w:val="4791154B"/>
    <w:rsid w:val="47A14F74"/>
    <w:rsid w:val="47B0F6A9"/>
    <w:rsid w:val="47F067F0"/>
    <w:rsid w:val="4813C390"/>
    <w:rsid w:val="483B768A"/>
    <w:rsid w:val="486C03E8"/>
    <w:rsid w:val="4886576A"/>
    <w:rsid w:val="48AC7812"/>
    <w:rsid w:val="48D8B150"/>
    <w:rsid w:val="49037516"/>
    <w:rsid w:val="4971BD8D"/>
    <w:rsid w:val="49761C5D"/>
    <w:rsid w:val="49A95AD1"/>
    <w:rsid w:val="49DB21B3"/>
    <w:rsid w:val="49DE15B7"/>
    <w:rsid w:val="4A093E5F"/>
    <w:rsid w:val="4AC6C132"/>
    <w:rsid w:val="4AF6DBA7"/>
    <w:rsid w:val="4B0E5A4B"/>
    <w:rsid w:val="4B241A73"/>
    <w:rsid w:val="4B85DB32"/>
    <w:rsid w:val="4BC063CB"/>
    <w:rsid w:val="4C2938D9"/>
    <w:rsid w:val="4C388C53"/>
    <w:rsid w:val="4C4490DF"/>
    <w:rsid w:val="4C599AD5"/>
    <w:rsid w:val="4C7ABBCE"/>
    <w:rsid w:val="4C88F7C0"/>
    <w:rsid w:val="4CC2F804"/>
    <w:rsid w:val="4CF73A6F"/>
    <w:rsid w:val="4D6F1DA2"/>
    <w:rsid w:val="4DA39658"/>
    <w:rsid w:val="4DBBBF00"/>
    <w:rsid w:val="4DCC2D3F"/>
    <w:rsid w:val="4DD5BAC0"/>
    <w:rsid w:val="4DE6B804"/>
    <w:rsid w:val="4DEB1B41"/>
    <w:rsid w:val="4DF48CFF"/>
    <w:rsid w:val="4DFD622E"/>
    <w:rsid w:val="4E049661"/>
    <w:rsid w:val="4E690A02"/>
    <w:rsid w:val="4E87B618"/>
    <w:rsid w:val="4EAD755E"/>
    <w:rsid w:val="4EAF1EBB"/>
    <w:rsid w:val="4F124DE7"/>
    <w:rsid w:val="4F31579A"/>
    <w:rsid w:val="4F3B8439"/>
    <w:rsid w:val="4F6A16FC"/>
    <w:rsid w:val="4F88D072"/>
    <w:rsid w:val="4FA35A84"/>
    <w:rsid w:val="4FAB40F9"/>
    <w:rsid w:val="4FDE230A"/>
    <w:rsid w:val="4FE51B2F"/>
    <w:rsid w:val="500766CA"/>
    <w:rsid w:val="503631ED"/>
    <w:rsid w:val="503EB7E8"/>
    <w:rsid w:val="50524D81"/>
    <w:rsid w:val="50696E74"/>
    <w:rsid w:val="5095F6CA"/>
    <w:rsid w:val="50E3FB3F"/>
    <w:rsid w:val="5100BCFE"/>
    <w:rsid w:val="510C158D"/>
    <w:rsid w:val="5148AB0F"/>
    <w:rsid w:val="51542C2B"/>
    <w:rsid w:val="515FA253"/>
    <w:rsid w:val="51D6921D"/>
    <w:rsid w:val="51EEA30B"/>
    <w:rsid w:val="52065F29"/>
    <w:rsid w:val="520914C4"/>
    <w:rsid w:val="522C796F"/>
    <w:rsid w:val="526B8D58"/>
    <w:rsid w:val="52E05EF3"/>
    <w:rsid w:val="530151B8"/>
    <w:rsid w:val="533FB75A"/>
    <w:rsid w:val="53960B8F"/>
    <w:rsid w:val="53CB9B51"/>
    <w:rsid w:val="544E6DFD"/>
    <w:rsid w:val="5459CCB0"/>
    <w:rsid w:val="5464660D"/>
    <w:rsid w:val="546E69B6"/>
    <w:rsid w:val="5488E98C"/>
    <w:rsid w:val="54ADEE62"/>
    <w:rsid w:val="54C4A34C"/>
    <w:rsid w:val="54DB2C1E"/>
    <w:rsid w:val="54EDCBF3"/>
    <w:rsid w:val="54F7E5C9"/>
    <w:rsid w:val="54FB59D1"/>
    <w:rsid w:val="55024DE9"/>
    <w:rsid w:val="5541779F"/>
    <w:rsid w:val="55444C17"/>
    <w:rsid w:val="555D269F"/>
    <w:rsid w:val="55D17EC7"/>
    <w:rsid w:val="55D99C26"/>
    <w:rsid w:val="55DD84CB"/>
    <w:rsid w:val="5603604E"/>
    <w:rsid w:val="561BAF5B"/>
    <w:rsid w:val="566BAE29"/>
    <w:rsid w:val="56D6A240"/>
    <w:rsid w:val="56D9C206"/>
    <w:rsid w:val="575AB561"/>
    <w:rsid w:val="5779786E"/>
    <w:rsid w:val="578F3BB1"/>
    <w:rsid w:val="57A99A83"/>
    <w:rsid w:val="57BACD38"/>
    <w:rsid w:val="57DFA5D7"/>
    <w:rsid w:val="57FED787"/>
    <w:rsid w:val="581ABE66"/>
    <w:rsid w:val="583C8490"/>
    <w:rsid w:val="584CAFD1"/>
    <w:rsid w:val="5868C819"/>
    <w:rsid w:val="58833043"/>
    <w:rsid w:val="58839C13"/>
    <w:rsid w:val="5885406C"/>
    <w:rsid w:val="588A8AEB"/>
    <w:rsid w:val="588D2FCA"/>
    <w:rsid w:val="58C76BF0"/>
    <w:rsid w:val="58E452FB"/>
    <w:rsid w:val="58FE417C"/>
    <w:rsid w:val="5903B1AD"/>
    <w:rsid w:val="592D38FE"/>
    <w:rsid w:val="594CFC27"/>
    <w:rsid w:val="59566321"/>
    <w:rsid w:val="598E4505"/>
    <w:rsid w:val="59B0F6A7"/>
    <w:rsid w:val="59E1A360"/>
    <w:rsid w:val="5A5722B6"/>
    <w:rsid w:val="5A629D65"/>
    <w:rsid w:val="5AC80268"/>
    <w:rsid w:val="5AD2CB43"/>
    <w:rsid w:val="5ADE0965"/>
    <w:rsid w:val="5B158B96"/>
    <w:rsid w:val="5B15B624"/>
    <w:rsid w:val="5B298D51"/>
    <w:rsid w:val="5B4E25BA"/>
    <w:rsid w:val="5B6F9C4A"/>
    <w:rsid w:val="5BCD9B6B"/>
    <w:rsid w:val="5BDD7BD5"/>
    <w:rsid w:val="5C295BBD"/>
    <w:rsid w:val="5C4980C2"/>
    <w:rsid w:val="5C7C436E"/>
    <w:rsid w:val="5CA4CD64"/>
    <w:rsid w:val="5CC759F8"/>
    <w:rsid w:val="5CE31B44"/>
    <w:rsid w:val="5CE6DB3D"/>
    <w:rsid w:val="5CE7A591"/>
    <w:rsid w:val="5CE9381A"/>
    <w:rsid w:val="5CFEBB70"/>
    <w:rsid w:val="5D1DA1A9"/>
    <w:rsid w:val="5D2E6CD2"/>
    <w:rsid w:val="5D82C622"/>
    <w:rsid w:val="5D89CF96"/>
    <w:rsid w:val="5DA7EFC8"/>
    <w:rsid w:val="5DCBCACD"/>
    <w:rsid w:val="5DCFCF8D"/>
    <w:rsid w:val="5E27328B"/>
    <w:rsid w:val="5E306789"/>
    <w:rsid w:val="5E3B31B8"/>
    <w:rsid w:val="5E4712C9"/>
    <w:rsid w:val="5E62B45B"/>
    <w:rsid w:val="5E6C0230"/>
    <w:rsid w:val="5EA78B21"/>
    <w:rsid w:val="5EC1EE5E"/>
    <w:rsid w:val="5ED51181"/>
    <w:rsid w:val="5EDD6504"/>
    <w:rsid w:val="5EE41CBB"/>
    <w:rsid w:val="5F1393CA"/>
    <w:rsid w:val="5F3F3324"/>
    <w:rsid w:val="5F421744"/>
    <w:rsid w:val="5F54ED9F"/>
    <w:rsid w:val="5F63BEC7"/>
    <w:rsid w:val="5F652E52"/>
    <w:rsid w:val="5FF6B06F"/>
    <w:rsid w:val="605D355D"/>
    <w:rsid w:val="607830F0"/>
    <w:rsid w:val="60A45A18"/>
    <w:rsid w:val="60AF6A8F"/>
    <w:rsid w:val="60CF4B4E"/>
    <w:rsid w:val="6122DD4F"/>
    <w:rsid w:val="613F01A6"/>
    <w:rsid w:val="6149BAAF"/>
    <w:rsid w:val="61528E25"/>
    <w:rsid w:val="6159A6E6"/>
    <w:rsid w:val="6171BD19"/>
    <w:rsid w:val="617AD5F9"/>
    <w:rsid w:val="6194AA79"/>
    <w:rsid w:val="61F9A953"/>
    <w:rsid w:val="62457D10"/>
    <w:rsid w:val="62527AC2"/>
    <w:rsid w:val="625D5C60"/>
    <w:rsid w:val="6260409A"/>
    <w:rsid w:val="62B82373"/>
    <w:rsid w:val="62BC891D"/>
    <w:rsid w:val="62D02B7E"/>
    <w:rsid w:val="62DCE9AD"/>
    <w:rsid w:val="630CA52A"/>
    <w:rsid w:val="631AAB51"/>
    <w:rsid w:val="6395E9F5"/>
    <w:rsid w:val="63961CF5"/>
    <w:rsid w:val="63D94C27"/>
    <w:rsid w:val="63DCA30C"/>
    <w:rsid w:val="63F01788"/>
    <w:rsid w:val="641A72AC"/>
    <w:rsid w:val="641AD65D"/>
    <w:rsid w:val="642F5333"/>
    <w:rsid w:val="6479CEF3"/>
    <w:rsid w:val="648A4705"/>
    <w:rsid w:val="6494D43F"/>
    <w:rsid w:val="64B86E94"/>
    <w:rsid w:val="65460581"/>
    <w:rsid w:val="658D79B2"/>
    <w:rsid w:val="65A66C37"/>
    <w:rsid w:val="65E06F32"/>
    <w:rsid w:val="66753DDA"/>
    <w:rsid w:val="66AA829A"/>
    <w:rsid w:val="66CD3FE0"/>
    <w:rsid w:val="670CF9F0"/>
    <w:rsid w:val="67371D50"/>
    <w:rsid w:val="6760DB9F"/>
    <w:rsid w:val="67AAF5FC"/>
    <w:rsid w:val="67F4E2A9"/>
    <w:rsid w:val="6848C420"/>
    <w:rsid w:val="685B15A2"/>
    <w:rsid w:val="6864AABF"/>
    <w:rsid w:val="6867C656"/>
    <w:rsid w:val="686972F0"/>
    <w:rsid w:val="68866592"/>
    <w:rsid w:val="68A5A99B"/>
    <w:rsid w:val="68BDD6CA"/>
    <w:rsid w:val="68C37318"/>
    <w:rsid w:val="68C6BE7B"/>
    <w:rsid w:val="68E8D60E"/>
    <w:rsid w:val="68F2666F"/>
    <w:rsid w:val="69302B2E"/>
    <w:rsid w:val="6993BF30"/>
    <w:rsid w:val="69964A4B"/>
    <w:rsid w:val="69CC57F1"/>
    <w:rsid w:val="69CC7EFC"/>
    <w:rsid w:val="6A21546C"/>
    <w:rsid w:val="6A26FF43"/>
    <w:rsid w:val="6A53BF90"/>
    <w:rsid w:val="6A786612"/>
    <w:rsid w:val="6AB5AE55"/>
    <w:rsid w:val="6ACB9ED8"/>
    <w:rsid w:val="6B0178B6"/>
    <w:rsid w:val="6B09B4EE"/>
    <w:rsid w:val="6B78409C"/>
    <w:rsid w:val="6BA288C9"/>
    <w:rsid w:val="6BDB2E2E"/>
    <w:rsid w:val="6BF9BF4D"/>
    <w:rsid w:val="6C1D34A2"/>
    <w:rsid w:val="6C2A0103"/>
    <w:rsid w:val="6C54AB9C"/>
    <w:rsid w:val="6C5F96D1"/>
    <w:rsid w:val="6C9E5AFE"/>
    <w:rsid w:val="6CECC7CE"/>
    <w:rsid w:val="6D4AC7DE"/>
    <w:rsid w:val="6D5C6F4A"/>
    <w:rsid w:val="6DB076B5"/>
    <w:rsid w:val="6DD448F3"/>
    <w:rsid w:val="6DF782DD"/>
    <w:rsid w:val="6E89381A"/>
    <w:rsid w:val="6EB34BC5"/>
    <w:rsid w:val="6EC92EE6"/>
    <w:rsid w:val="6EF80A34"/>
    <w:rsid w:val="6EFE2800"/>
    <w:rsid w:val="6F037E94"/>
    <w:rsid w:val="6F1F95C2"/>
    <w:rsid w:val="6F78A743"/>
    <w:rsid w:val="6FB2E033"/>
    <w:rsid w:val="6FF963C6"/>
    <w:rsid w:val="700B6516"/>
    <w:rsid w:val="703E14A1"/>
    <w:rsid w:val="704B8AD7"/>
    <w:rsid w:val="707E3045"/>
    <w:rsid w:val="7094943B"/>
    <w:rsid w:val="70A4200F"/>
    <w:rsid w:val="70A920F2"/>
    <w:rsid w:val="711C59D6"/>
    <w:rsid w:val="71247791"/>
    <w:rsid w:val="7162D1BA"/>
    <w:rsid w:val="716C6F0B"/>
    <w:rsid w:val="717166FF"/>
    <w:rsid w:val="71D8BEF5"/>
    <w:rsid w:val="71D96F39"/>
    <w:rsid w:val="71FA7430"/>
    <w:rsid w:val="720A73DB"/>
    <w:rsid w:val="729604E0"/>
    <w:rsid w:val="72E912AF"/>
    <w:rsid w:val="73062354"/>
    <w:rsid w:val="7339FB34"/>
    <w:rsid w:val="7392F4B7"/>
    <w:rsid w:val="739995F0"/>
    <w:rsid w:val="739B79B9"/>
    <w:rsid w:val="73B059E0"/>
    <w:rsid w:val="73B26345"/>
    <w:rsid w:val="73B579F2"/>
    <w:rsid w:val="741093EF"/>
    <w:rsid w:val="7422A5DC"/>
    <w:rsid w:val="74251B68"/>
    <w:rsid w:val="748F8BE0"/>
    <w:rsid w:val="74B05A99"/>
    <w:rsid w:val="74B2AF19"/>
    <w:rsid w:val="74D4BA81"/>
    <w:rsid w:val="7510C45D"/>
    <w:rsid w:val="75877C1F"/>
    <w:rsid w:val="75D667EF"/>
    <w:rsid w:val="75EC11B0"/>
    <w:rsid w:val="76006DD4"/>
    <w:rsid w:val="76238D77"/>
    <w:rsid w:val="763CCD53"/>
    <w:rsid w:val="765D0AB6"/>
    <w:rsid w:val="7680B2B5"/>
    <w:rsid w:val="7684E85A"/>
    <w:rsid w:val="7693BB27"/>
    <w:rsid w:val="76A4D0CF"/>
    <w:rsid w:val="775B5281"/>
    <w:rsid w:val="77675D23"/>
    <w:rsid w:val="77A3955F"/>
    <w:rsid w:val="780C69F7"/>
    <w:rsid w:val="781561B9"/>
    <w:rsid w:val="78DC421A"/>
    <w:rsid w:val="78FE4FE9"/>
    <w:rsid w:val="792D80F8"/>
    <w:rsid w:val="79330351"/>
    <w:rsid w:val="7955A914"/>
    <w:rsid w:val="79E389A6"/>
    <w:rsid w:val="7A07485C"/>
    <w:rsid w:val="7A32A696"/>
    <w:rsid w:val="7A5A8B4E"/>
    <w:rsid w:val="7A5FCDD5"/>
    <w:rsid w:val="7A862C9B"/>
    <w:rsid w:val="7A8B4CFC"/>
    <w:rsid w:val="7A9009F6"/>
    <w:rsid w:val="7AD7DD32"/>
    <w:rsid w:val="7AE7A8E8"/>
    <w:rsid w:val="7AE7EFBD"/>
    <w:rsid w:val="7AEAA0D2"/>
    <w:rsid w:val="7B4D526D"/>
    <w:rsid w:val="7B5DAB49"/>
    <w:rsid w:val="7B624E71"/>
    <w:rsid w:val="7BBC5DCD"/>
    <w:rsid w:val="7BD123C0"/>
    <w:rsid w:val="7BD4C5C0"/>
    <w:rsid w:val="7BDB71B3"/>
    <w:rsid w:val="7BDDE210"/>
    <w:rsid w:val="7BE8C20E"/>
    <w:rsid w:val="7BF1D83F"/>
    <w:rsid w:val="7C1D64C7"/>
    <w:rsid w:val="7C3158AB"/>
    <w:rsid w:val="7C45DF04"/>
    <w:rsid w:val="7C5C54CA"/>
    <w:rsid w:val="7C6A77EF"/>
    <w:rsid w:val="7CA98829"/>
    <w:rsid w:val="7CB261AD"/>
    <w:rsid w:val="7D022540"/>
    <w:rsid w:val="7D047A3D"/>
    <w:rsid w:val="7D4EE9EC"/>
    <w:rsid w:val="7D709EF1"/>
    <w:rsid w:val="7DA3698E"/>
    <w:rsid w:val="7DDA67EB"/>
    <w:rsid w:val="7DF66017"/>
    <w:rsid w:val="7E03225F"/>
    <w:rsid w:val="7E271774"/>
    <w:rsid w:val="7E52BBFE"/>
    <w:rsid w:val="7E5339C8"/>
    <w:rsid w:val="7E6D78E5"/>
    <w:rsid w:val="7E7275D0"/>
    <w:rsid w:val="7EA3E202"/>
    <w:rsid w:val="7EABAC57"/>
    <w:rsid w:val="7F1ED67A"/>
    <w:rsid w:val="7F432D8E"/>
    <w:rsid w:val="7F64BC69"/>
    <w:rsid w:val="7F8ED502"/>
    <w:rsid w:val="7FBBA33A"/>
    <w:rsid w:val="7FBD2456"/>
    <w:rsid w:val="7FC8D4E3"/>
    <w:rsid w:val="7FD0CAD3"/>
    <w:rsid w:val="7FD1CF56"/>
    <w:rsid w:val="7FECD78B"/>
    <w:rsid w:val="7FF119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F245"/>
  <w15:chartTrackingRefBased/>
  <w15:docId w15:val="{7112385F-5452-4656-A637-236782B1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467886"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B354F"/>
    <w:pPr>
      <w:spacing w:after="0" w:line="240" w:lineRule="auto"/>
    </w:pPr>
  </w:style>
  <w:style w:type="paragraph" w:styleId="CommentSubject">
    <w:name w:val="annotation subject"/>
    <w:basedOn w:val="CommentText"/>
    <w:next w:val="CommentText"/>
    <w:link w:val="CommentSubjectChar"/>
    <w:uiPriority w:val="99"/>
    <w:semiHidden/>
    <w:unhideWhenUsed/>
    <w:rsid w:val="00D62D37"/>
    <w:rPr>
      <w:b/>
      <w:bCs/>
    </w:rPr>
  </w:style>
  <w:style w:type="character" w:customStyle="1" w:styleId="CommentSubjectChar">
    <w:name w:val="Comment Subject Char"/>
    <w:basedOn w:val="CommentTextChar"/>
    <w:link w:val="CommentSubject"/>
    <w:uiPriority w:val="99"/>
    <w:semiHidden/>
    <w:rsid w:val="00D62D37"/>
    <w:rPr>
      <w:b/>
      <w:bCs/>
      <w:sz w:val="20"/>
      <w:szCs w:val="20"/>
    </w:rPr>
  </w:style>
  <w:style w:type="character" w:styleId="Mention">
    <w:name w:val="Mention"/>
    <w:basedOn w:val="DefaultParagraphFont"/>
    <w:uiPriority w:val="99"/>
    <w:unhideWhenUsed/>
    <w:rsid w:val="009755A7"/>
    <w:rPr>
      <w:color w:val="2B579A"/>
      <w:shd w:val="clear" w:color="auto" w:fill="E1DFDD"/>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F4120E"/>
    <w:rPr>
      <w:color w:val="96607D" w:themeColor="followedHyperlink"/>
      <w:u w:val="single"/>
    </w:rPr>
  </w:style>
  <w:style w:type="character" w:styleId="UnresolvedMention">
    <w:name w:val="Unresolved Mention"/>
    <w:basedOn w:val="DefaultParagraphFont"/>
    <w:uiPriority w:val="99"/>
    <w:semiHidden/>
    <w:unhideWhenUsed/>
    <w:rsid w:val="000A31FE"/>
    <w:rPr>
      <w:color w:val="605E5C"/>
      <w:shd w:val="clear" w:color="auto" w:fill="E1DFDD"/>
    </w:rPr>
  </w:style>
  <w:style w:type="table" w:styleId="GridTable1Light">
    <w:name w:val="Grid Table 1 Light"/>
    <w:basedOn w:val="TableNormal"/>
    <w:uiPriority w:val="46"/>
    <w:rsid w:val="004409B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rs.gov/pub/irs-pdf/i8835.pdf" TargetMode="External"/><Relationship Id="rId18" Type="http://schemas.openxmlformats.org/officeDocument/2006/relationships/hyperlink" Target="https://www.irs.gov/credits-deductions/clean-electricity-investment-credit" TargetMode="External"/><Relationship Id="rId26" Type="http://schemas.openxmlformats.org/officeDocument/2006/relationships/hyperlink" Target="https://www.irs.gov/credits-deductions/manufacturers-for-qualified-commercial-clean-vehicle-credit" TargetMode="External"/><Relationship Id="rId39" Type="http://schemas.openxmlformats.org/officeDocument/2006/relationships/hyperlink" Target="https://taxlawcenter.org/blog/navigating-obbba-phaseouts-prohibited-foreign-entity-rules-and-other-new-rules" TargetMode="External"/><Relationship Id="rId21" Type="http://schemas.openxmlformats.org/officeDocument/2006/relationships/hyperlink" Target="https://www.irs.gov/credits-deductions/energy-efficient-commercial-buildings-deduction" TargetMode="External"/><Relationship Id="rId34" Type="http://schemas.openxmlformats.org/officeDocument/2006/relationships/hyperlink" Target="https://www.irs.gov/forms-pubs/about-form-3800" TargetMode="External"/><Relationship Id="rId42" Type="http://schemas.openxmlformats.org/officeDocument/2006/relationships/hyperlink" Target="https://www.irs.gov/forms-pubs/about-form-8933" TargetMode="Externa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taxlawcenter.org/blog/navigating-obbba-phaseouts-prohibited-foreign-entity-rules-and-other-new-rules" TargetMode="External"/><Relationship Id="rId29" Type="http://schemas.openxmlformats.org/officeDocument/2006/relationships/hyperlink" Target="https://www.irs.gov/credits-deductions/commercial-clean-vehicle-cred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rcgis.netl.doe.gov/portal/apps/experiencebuilder/experience/?id=a2ce47d4721a477a8701bd0e08495e1d" TargetMode="External"/><Relationship Id="rId24" Type="http://schemas.openxmlformats.org/officeDocument/2006/relationships/hyperlink" Target="https://uscode.house.gov/view.xhtml?req=(title:26%20section:30B%20edition:prelim)" TargetMode="External"/><Relationship Id="rId32" Type="http://schemas.openxmlformats.org/officeDocument/2006/relationships/hyperlink" Target="https://www.irs.gov/credits-deductions/alternative-fuel-vehicle-refueling-property-credit" TargetMode="External"/><Relationship Id="rId37" Type="http://schemas.openxmlformats.org/officeDocument/2006/relationships/hyperlink" Target="https://www.irs.gov/forms-pubs/about-form-7207" TargetMode="External"/><Relationship Id="rId40" Type="http://schemas.openxmlformats.org/officeDocument/2006/relationships/hyperlink" Target="https://www.irs.gov/credits-deductions/clean-fuel-production-credit" TargetMode="External"/><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taxlawcenter.org/blog/navigating-obbba-phaseouts-prohibited-foreign-entity-rules-and-other-new-rules" TargetMode="External"/><Relationship Id="rId23" Type="http://schemas.openxmlformats.org/officeDocument/2006/relationships/hyperlink" Target="https://www.irs.gov/newsroom/irs-builders-of-qualified-new-energy-efficient-homes-might-qualify-for-an-expanded-tax-credit-under-section-45l" TargetMode="External"/><Relationship Id="rId28" Type="http://schemas.openxmlformats.org/officeDocument/2006/relationships/hyperlink" Target="https://www.irs.gov/forms-pubs/about-form-3800" TargetMode="External"/><Relationship Id="rId36" Type="http://schemas.openxmlformats.org/officeDocument/2006/relationships/hyperlink" Target="https://www.federalregister.gov/documents/2023/12/15/2023-27498/section-45x-advanced-manufacturing-production-credit" TargetMode="External"/><Relationship Id="rId10" Type="http://schemas.openxmlformats.org/officeDocument/2006/relationships/hyperlink" Target="https://taxlawcenter.org/blog/navigating-obbba-phaseouts-prohibited-foreign-entity-rules-and-other-new-rules" TargetMode="External"/><Relationship Id="rId19" Type="http://schemas.openxmlformats.org/officeDocument/2006/relationships/hyperlink" Target="https://www.energy.gov/sites/default/files/2024-02/508%20Federal%20Solar%20Tax%20Credits%20for%20Businesses_Feb24.pdf" TargetMode="External"/><Relationship Id="rId31" Type="http://schemas.openxmlformats.org/officeDocument/2006/relationships/hyperlink" Target="https://homes.rewiringamerica.org/federal-incentives/30c-ev-charger-tax-credit" TargetMode="External"/><Relationship Id="rId44" Type="http://schemas.openxmlformats.org/officeDocument/2006/relationships/hyperlink" Target="https://www.energy.gov/articles/clean-hydrogen-production-tax-credit-45v-resour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rs.gov/credits-deductions/clean-electricity-production-credit" TargetMode="External"/><Relationship Id="rId22" Type="http://schemas.openxmlformats.org/officeDocument/2006/relationships/hyperlink" Target="https://www.irs.gov/instructions/i8908" TargetMode="External"/><Relationship Id="rId27" Type="http://schemas.openxmlformats.org/officeDocument/2006/relationships/hyperlink" Target="https://www.irs.gov/forms-pubs/about-form-8936" TargetMode="External"/><Relationship Id="rId30" Type="http://schemas.openxmlformats.org/officeDocument/2006/relationships/hyperlink" Target="https://www.irs.gov/credits-deductions/alternative-fuel-vehicle-refueling-property-credit" TargetMode="External"/><Relationship Id="rId35" Type="http://schemas.openxmlformats.org/officeDocument/2006/relationships/hyperlink" Target="https://taxlawcenter.org/blog/navigating-obbba-phaseouts-prohibited-foreign-entity-rules-and-other-new-rules" TargetMode="External"/><Relationship Id="rId43" Type="http://schemas.openxmlformats.org/officeDocument/2006/relationships/hyperlink" Target="https://www.irs.gov/forms-pubs/about-form-7210" TargetMode="Externa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taxlawcenter.org/blog/navigating-obbba-phaseouts-prohibited-foreign-entity-rules-and-other-new-rules" TargetMode="External"/><Relationship Id="rId17" Type="http://schemas.openxmlformats.org/officeDocument/2006/relationships/hyperlink" Target="https://eco.energy.gov/licbonus/s/" TargetMode="External"/><Relationship Id="rId25" Type="http://schemas.openxmlformats.org/officeDocument/2006/relationships/hyperlink" Target="https://uscode.house.gov/view.xhtml?req=(title:26%20section:4053%20edition:prelim)" TargetMode="External"/><Relationship Id="rId33" Type="http://schemas.openxmlformats.org/officeDocument/2006/relationships/hyperlink" Target="https://www.irs.gov/pub/irs-pdf/f8911.pdf" TargetMode="External"/><Relationship Id="rId38" Type="http://schemas.openxmlformats.org/officeDocument/2006/relationships/hyperlink" Target="https://www.irs.gov/irb/2022-43_IRB" TargetMode="External"/><Relationship Id="rId46" Type="http://schemas.openxmlformats.org/officeDocument/2006/relationships/footer" Target="footer1.xml"/><Relationship Id="rId20" Type="http://schemas.openxmlformats.org/officeDocument/2006/relationships/hyperlink" Target="https://www.irs.gov/pub/fatca/int_practice_units/irc-179d-energy-efficient.pdf" TargetMode="External"/><Relationship Id="rId41" Type="http://schemas.openxmlformats.org/officeDocument/2006/relationships/hyperlink" Target="https://taxlawcenter.org/blog/navigating-obbba-phaseouts-prohibited-foreign-entity-rules-and-other-new-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16593A25D6E24EB87B30A7C7209F84" ma:contentTypeVersion="27" ma:contentTypeDescription="Create a new document." ma:contentTypeScope="" ma:versionID="c8241462d693fce3479f10dea9d2121d">
  <xsd:schema xmlns:xsd="http://www.w3.org/2001/XMLSchema" xmlns:xs="http://www.w3.org/2001/XMLSchema" xmlns:p="http://schemas.microsoft.com/office/2006/metadata/properties" xmlns:ns2="96b124d4-64d5-4d01-9a13-8db21a8152ee" xmlns:ns3="a1df9832-fa29-4d0b-8301-c5ccf72ca850" xmlns:ns4="630b0b6a-2f51-42dc-b278-73a0077d2bf9" targetNamespace="http://schemas.microsoft.com/office/2006/metadata/properties" ma:root="true" ma:fieldsID="2143c71ed8f0d94f920978405c2aa11d" ns2:_="" ns3:_="" ns4:_="">
    <xsd:import namespace="96b124d4-64d5-4d01-9a13-8db21a8152ee"/>
    <xsd:import namespace="a1df9832-fa29-4d0b-8301-c5ccf72ca850"/>
    <xsd:import namespace="630b0b6a-2f51-42dc-b278-73a0077d2bf9"/>
    <xsd:element name="properties">
      <xsd:complexType>
        <xsd:sequence>
          <xsd:element name="documentManagement">
            <xsd:complexType>
              <xsd:all>
                <xsd:element ref="ns2:ce19f59ac979438986cf0acdcd17bd81" minOccurs="0"/>
                <xsd:element ref="ns3:TaxCatchAll" minOccurs="0"/>
                <xsd:element ref="ns2:if202b33c9ad4e6aa860ffa7a5d7a48d" minOccurs="0"/>
                <xsd:element ref="ns2:jfb2dc48547a4c8eb7397eb8c6fbfbf3" minOccurs="0"/>
                <xsd:element ref="ns2:o7d8e063de9440a788ce281a4639f277" minOccurs="0"/>
                <xsd:element ref="ns2:MediaServiceMetadata" minOccurs="0"/>
                <xsd:element ref="ns2:MediaServiceFastMetadata" minOccurs="0"/>
                <xsd:element ref="ns2:Project" minOccurs="0"/>
                <xsd:element ref="ns2:ebeb29d6de21492aade44e4cd0d923ef" minOccurs="0"/>
                <xsd:element ref="ns2:bb589a35e338468285a064ed8144bca4" minOccurs="0"/>
                <xsd:element ref="ns2:MediaServiceAutoKeyPoints" minOccurs="0"/>
                <xsd:element ref="ns2:MediaServiceKeyPoints" minOccurs="0"/>
                <xsd:element ref="ns4:SharedWithUsers" minOccurs="0"/>
                <xsd:element ref="ns4: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124d4-64d5-4d01-9a13-8db21a8152ee" elementFormDefault="qualified">
    <xsd:import namespace="http://schemas.microsoft.com/office/2006/documentManagement/types"/>
    <xsd:import namespace="http://schemas.microsoft.com/office/infopath/2007/PartnerControls"/>
    <xsd:element name="ce19f59ac979438986cf0acdcd17bd81" ma:index="9" nillable="true" ma:taxonomy="true" ma:internalName="ce19f59ac979438986cf0acdcd17bd81" ma:taxonomyFieldName="Document_x0020_Status" ma:displayName="Document Status" ma:default="1;#Draft|1196e416-c1e2-46e4-892a-39f21fb650b4" ma:fieldId="{ce19f59a-c979-4389-86cf-0acdcd17bd81}"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if202b33c9ad4e6aa860ffa7a5d7a48d" ma:index="12" nillable="true" ma:taxonomy="true" ma:internalName="if202b33c9ad4e6aa860ffa7a5d7a48d" ma:taxonomyFieldName="Program" ma:displayName="Program" ma:default="2;#Carbon Free Cities and Regions|a59d5bc4-4b27-40c9-ae91-854acbad63d5" ma:fieldId="{2f202b33-c9ad-4e6a-a860-ffa7a5d7a48d}" ma:sspId="78ca830c-a034-4168-b956-d7763e68b615" ma:termSetId="fb5b2e61-77ad-482a-9c70-531e7aa7f77d" ma:anchorId="00000000-0000-0000-0000-000000000000" ma:open="false" ma:isKeyword="false">
      <xsd:complexType>
        <xsd:sequence>
          <xsd:element ref="pc:Terms" minOccurs="0" maxOccurs="1"/>
        </xsd:sequence>
      </xsd:complexType>
    </xsd:element>
    <xsd:element name="jfb2dc48547a4c8eb7397eb8c6fbfbf3" ma:index="14" nillable="true" ma:taxonomy="true" ma:internalName="jfb2dc48547a4c8eb7397eb8c6fbfbf3" ma:taxonomyFieldName="Initiative" ma:displayName="Initiative" ma:default="3;#CRC - Beyond Carbon|481a373c-258b-4699-bc58-1f7adf8e8675" ma:fieldId="{3fb2dc48-547a-4c8e-b739-7eb8c6fbfbf3}" ma:sspId="78ca830c-a034-4168-b956-d7763e68b615" ma:termSetId="903b7f5a-2ae5-4e42-8208-77428af6ee1e" ma:anchorId="00000000-0000-0000-0000-000000000000" ma:open="false" ma:isKeyword="false">
      <xsd:complexType>
        <xsd:sequence>
          <xsd:element ref="pc:Terms" minOccurs="0" maxOccurs="1"/>
        </xsd:sequence>
      </xsd:complexType>
    </xsd:element>
    <xsd:element name="o7d8e063de9440a788ce281a4639f277" ma:index="16" nillable="true" ma:taxonomy="true" ma:internalName="o7d8e063de9440a788ce281a4639f277" ma:taxonomyFieldName="Legal_x0020_Designation" ma:displayName="Legal Designation" ma:default="4;#Unrestricted|e3b3d182-2f78-40d0-877f-b4ead85fe795" ma:fieldId="{87d8e063-de94-40a7-88ce-281a4639f277}" ma:sspId="78ca830c-a034-4168-b956-d7763e68b615" ma:termSetId="d7cab2b2-b4f8-46a9-89b2-4eecb42d47ca" ma:anchorId="00000000-0000-0000-0000-000000000000" ma:open="false" ma:isKeyword="false">
      <xsd:complexType>
        <xsd:sequence>
          <xsd:element ref="pc:Terms" minOccurs="0" maxOccurs="1"/>
        </xsd:sequence>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Project" ma:index="19" nillable="true" ma:displayName="Project" ma:internalName="Project">
      <xsd:simpleType>
        <xsd:restriction base="dms:Text">
          <xsd:maxLength value="255"/>
        </xsd:restriction>
      </xsd:simpleType>
    </xsd:element>
    <xsd:element name="ebeb29d6de21492aade44e4cd0d923ef" ma:index="21" nillable="true" ma:taxonomy="true" ma:internalName="ebeb29d6de21492aade44e4cd0d923ef" ma:taxonomyFieldName="Countries_x0020_Impacted" ma:displayName="Countries Impacted" ma:default="5;#United States|e78c81d2-f77a-4423-bced-88c0de1115e6" ma:fieldId="{ebeb29d6-de21-492a-ade4-4e4cd0d923ef}" ma:taxonomyMulti="true" ma:sspId="78ca830c-a034-4168-b956-d7763e68b615" ma:termSetId="e1c3647c-981b-42b1-93b5-578d8c5389fd" ma:anchorId="00000000-0000-0000-0000-000000000000" ma:open="false" ma:isKeyword="false">
      <xsd:complexType>
        <xsd:sequence>
          <xsd:element ref="pc:Terms" minOccurs="0" maxOccurs="1"/>
        </xsd:sequence>
      </xsd:complexType>
    </xsd:element>
    <xsd:element name="bb589a35e338468285a064ed8144bca4" ma:index="23" nillable="true" ma:taxonomy="true" ma:internalName="bb589a35e338468285a064ed8144bca4" ma:taxonomyFieldName="Technology" ma:displayName="Technology" ma:default="" ma:fieldId="{bb589a35-e338-4682-85a0-64ed8144bca4}" ma:sspId="78ca830c-a034-4168-b956-d7763e68b615" ma:termSetId="fb0d05d2-464d-47d8-b8c5-88e37d853ee5" ma:anchorId="00000000-0000-0000-0000-000000000000" ma:open="false" ma:isKeyword="false">
      <xsd:complexType>
        <xsd:sequence>
          <xsd:element ref="pc:Terms" minOccurs="0" maxOccurs="1"/>
        </xsd:sequence>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df9832-fa29-4d0b-8301-c5ccf72ca85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d8f7ca2-bd19-40f7-b017-d43d75656da6}" ma:internalName="TaxCatchAll" ma:showField="CatchAllData" ma:web="630b0b6a-2f51-42dc-b278-73a0077d2b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0b0b6a-2f51-42dc-b278-73a0077d2bf9" elementFormDefault="qualified">
    <xsd:import namespace="http://schemas.microsoft.com/office/2006/documentManagement/types"/>
    <xsd:import namespace="http://schemas.microsoft.com/office/infopath/2007/PartnerControls"/>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1df9832-fa29-4d0b-8301-c5ccf72ca850">
      <Value>5</Value>
      <Value>4</Value>
      <Value>3</Value>
      <Value>2</Value>
      <Value>1</Value>
    </TaxCatchAll>
    <if202b33c9ad4e6aa860ffa7a5d7a48d xmlns="96b124d4-64d5-4d01-9a13-8db21a8152ee">
      <Terms xmlns="http://schemas.microsoft.com/office/infopath/2007/PartnerControls">
        <TermInfo xmlns="http://schemas.microsoft.com/office/infopath/2007/PartnerControls">
          <TermName xmlns="http://schemas.microsoft.com/office/infopath/2007/PartnerControls">Carbon Free Cities and Regions</TermName>
          <TermId xmlns="http://schemas.microsoft.com/office/infopath/2007/PartnerControls">a59d5bc4-4b27-40c9-ae91-854acbad63d5</TermId>
        </TermInfo>
      </Terms>
    </if202b33c9ad4e6aa860ffa7a5d7a48d>
    <jfb2dc48547a4c8eb7397eb8c6fbfbf3 xmlns="96b124d4-64d5-4d01-9a13-8db21a8152ee">
      <Terms xmlns="http://schemas.microsoft.com/office/infopath/2007/PartnerControls">
        <TermInfo xmlns="http://schemas.microsoft.com/office/infopath/2007/PartnerControls">
          <TermName xmlns="http://schemas.microsoft.com/office/infopath/2007/PartnerControls">CRC - Beyond Carbon</TermName>
          <TermId xmlns="http://schemas.microsoft.com/office/infopath/2007/PartnerControls">481a373c-258b-4699-bc58-1f7adf8e8675</TermId>
        </TermInfo>
      </Terms>
    </jfb2dc48547a4c8eb7397eb8c6fbfbf3>
    <o7d8e063de9440a788ce281a4639f277 xmlns="96b124d4-64d5-4d01-9a13-8db21a8152ee">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e3b3d182-2f78-40d0-877f-b4ead85fe795</TermId>
        </TermInfo>
      </Terms>
    </o7d8e063de9440a788ce281a4639f277>
    <ebeb29d6de21492aade44e4cd0d923ef xmlns="96b124d4-64d5-4d01-9a13-8db21a8152ee">
      <Terms xmlns="http://schemas.microsoft.com/office/infopath/2007/PartnerControls">
        <TermInfo xmlns="http://schemas.microsoft.com/office/infopath/2007/PartnerControls">
          <TermName xmlns="http://schemas.microsoft.com/office/infopath/2007/PartnerControls">United States</TermName>
          <TermId xmlns="http://schemas.microsoft.com/office/infopath/2007/PartnerControls">e78c81d2-f77a-4423-bced-88c0de1115e6</TermId>
        </TermInfo>
      </Terms>
    </ebeb29d6de21492aade44e4cd0d923ef>
    <ce19f59ac979438986cf0acdcd17bd81 xmlns="96b124d4-64d5-4d01-9a13-8db21a8152ee">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ce19f59ac979438986cf0acdcd17bd81>
    <Project xmlns="96b124d4-64d5-4d01-9a13-8db21a8152ee" xsi:nil="true"/>
    <bb589a35e338468285a064ed8144bca4 xmlns="96b124d4-64d5-4d01-9a13-8db21a8152ee">
      <Terms xmlns="http://schemas.microsoft.com/office/infopath/2007/PartnerControls"/>
    </bb589a35e338468285a064ed8144bca4>
  </documentManagement>
</p:properties>
</file>

<file path=customXml/itemProps1.xml><?xml version="1.0" encoding="utf-8"?>
<ds:datastoreItem xmlns:ds="http://schemas.openxmlformats.org/officeDocument/2006/customXml" ds:itemID="{13753C42-F341-4DEB-9B67-A6A0EEBE911E}">
  <ds:schemaRefs>
    <ds:schemaRef ds:uri="http://schemas.microsoft.com/sharepoint/v3/contenttype/forms"/>
  </ds:schemaRefs>
</ds:datastoreItem>
</file>

<file path=customXml/itemProps2.xml><?xml version="1.0" encoding="utf-8"?>
<ds:datastoreItem xmlns:ds="http://schemas.openxmlformats.org/officeDocument/2006/customXml" ds:itemID="{9AAC7090-41BA-4E31-ACAC-34B5E17F1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124d4-64d5-4d01-9a13-8db21a8152ee"/>
    <ds:schemaRef ds:uri="a1df9832-fa29-4d0b-8301-c5ccf72ca850"/>
    <ds:schemaRef ds:uri="630b0b6a-2f51-42dc-b278-73a0077d2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0CD77-78FE-471E-816F-82140E2A8D88}">
  <ds:schemaRefs>
    <ds:schemaRef ds:uri="http://schemas.microsoft.com/office/2006/metadata/properties"/>
    <ds:schemaRef ds:uri="http://schemas.microsoft.com/office/infopath/2007/PartnerControls"/>
    <ds:schemaRef ds:uri="a1df9832-fa29-4d0b-8301-c5ccf72ca850"/>
    <ds:schemaRef ds:uri="96b124d4-64d5-4d01-9a13-8db21a8152e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5828</Words>
  <Characters>28386</Characters>
  <Application>Microsoft Office Word</Application>
  <DocSecurity>0</DocSecurity>
  <Lines>946</Lines>
  <Paragraphs>855</Paragraphs>
  <ScaleCrop>false</ScaleCrop>
  <Company/>
  <LinksUpToDate>false</LinksUpToDate>
  <CharactersWithSpaces>33359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Alves</dc:creator>
  <cp:keywords/>
  <dc:description/>
  <cp:lastModifiedBy>Olivia Alves</cp:lastModifiedBy>
  <cp:revision>586</cp:revision>
  <dcterms:created xsi:type="dcterms:W3CDTF">2024-09-18T03:32:00Z</dcterms:created>
  <dcterms:modified xsi:type="dcterms:W3CDTF">2025-08-14T00:20:00Z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ries Impacted">
    <vt:lpwstr>5;#United States|e78c81d2-f77a-4423-bced-88c0de1115e6</vt:lpwstr>
  </property>
  <property fmtid="{D5CDD505-2E9C-101B-9397-08002B2CF9AE}" pid="3" name="ContentTypeId">
    <vt:lpwstr>0x010100C116593A25D6E24EB87B30A7C7209F84</vt:lpwstr>
  </property>
  <property fmtid="{D5CDD505-2E9C-101B-9397-08002B2CF9AE}" pid="4" name="Document Status">
    <vt:lpwstr>1;#Draft|1196e416-c1e2-46e4-892a-39f21fb650b4</vt:lpwstr>
  </property>
  <property fmtid="{D5CDD505-2E9C-101B-9397-08002B2CF9AE}" pid="5" name="Program">
    <vt:lpwstr>2;#Carbon Free Cities and Regions|a59d5bc4-4b27-40c9-ae91-854acbad63d5</vt:lpwstr>
  </property>
  <property fmtid="{D5CDD505-2E9C-101B-9397-08002B2CF9AE}" pid="6" name="Initiative">
    <vt:lpwstr>3;#CRC - Beyond Carbon|481a373c-258b-4699-bc58-1f7adf8e8675</vt:lpwstr>
  </property>
  <property fmtid="{D5CDD505-2E9C-101B-9397-08002B2CF9AE}" pid="7" name="Legal Designation">
    <vt:lpwstr>4;#Unrestricted|e3b3d182-2f78-40d0-877f-b4ead85fe795</vt:lpwstr>
  </property>
  <property fmtid="{D5CDD505-2E9C-101B-9397-08002B2CF9AE}" pid="8" name="Technology">
    <vt:lpwstr/>
  </property>
  <property fmtid="{D5CDD505-2E9C-101B-9397-08002B2CF9AE}" pid="9" name="Document_x0020_Status">
    <vt:lpwstr>1;#Draft|1196e416-c1e2-46e4-892a-39f21fb650b4</vt:lpwstr>
  </property>
  <property fmtid="{D5CDD505-2E9C-101B-9397-08002B2CF9AE}" pid="10" name="Legal_x0020_Designation">
    <vt:lpwstr>4;#Unrestricted|e3b3d182-2f78-40d0-877f-b4ead85fe795</vt:lpwstr>
  </property>
  <property fmtid="{D5CDD505-2E9C-101B-9397-08002B2CF9AE}" pid="11" name="Countries_x0020_Impacted">
    <vt:lpwstr>5;#United States|e78c81d2-f77a-4423-bced-88c0de1115e6</vt:lpwstr>
  </property>
</Properties>
</file>